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E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国科发政〔2021〕270号</w:t>
      </w:r>
    </w:p>
    <w:p w14:paraId="1925D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有关中央和国家机关部委、人民团体，有关单位，各省、自治区、直辖市、计划单列市科技厅、财政厅（局），新疆生产建设兵团科技局、财政局，海关总署广东分署、各直属海关，国家税务总局各省、自治区、直辖市、计划单列市税务局，财政部各地监管局，国家税务总局驻各地特派员办事处：</w:t>
      </w:r>
    </w:p>
    <w:p w14:paraId="642A4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根据《财政部 海关总署 税务总局关于“十四五”期间支持科技创新进口税收政策的通知》（财关税〔2021〕23号）、《财政部 中央宣传部 国家发展改革委 教育部 科技部 工业和信息化部 民政部 商务部 文化和旅游部 海关总署 税务总局关于“十四五”期间支持科技创新进口税收政策管理办法的通知》（财关税〔2021〕24号）规定，为落实科研院所等科研机构免税进口科学研究、科技开发和教学用品政策，科技部、财政部、海关总署、税务总局研究制定了《科研院所等科研机构免税进口科学研究、科技开发和教学用品管理细则》。现印发你们，请遵照执行。</w:t>
      </w:r>
    </w:p>
    <w:p w14:paraId="64AE9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科技部 财政部 海关总署 税务总局</w:t>
      </w:r>
    </w:p>
    <w:p w14:paraId="7DFAA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2021年9月30日</w:t>
      </w:r>
    </w:p>
    <w:p w14:paraId="343A3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（此件主动公开） </w:t>
      </w:r>
    </w:p>
    <w:p w14:paraId="40321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科研院所等科研机构免税进口科学研究、科技开发和教学用品管理细则 </w:t>
      </w:r>
    </w:p>
    <w:p w14:paraId="249FC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第一章  总 则</w:t>
      </w:r>
    </w:p>
    <w:p w14:paraId="30CB0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第一条 根据《财政部 海关总署 税务总局关于“十四五”期间支持科技创新进口税收政策的通知》（财关税〔2021〕23号）、《财政部 中央宣传部 国家发展改革委 教育部 科技部 工业和信息化部 民政部 商务部 文化和旅游部 海关总署 税务总局关于“十四五”期间支持科技创新进口税收政策管理办法的通知》（财关税〔2021〕24号）要求，为加强和规范对科研院所、国家实验室、国家重点实验室、企业国家重点实验室、国家技术创新中心、国家临床医学研究中心、国家工程技术研究中心、转制为企业或进入企业的主要从事科学研究和技术开发工作的机构、科技类民办非企业单位性质社会研发机构、事业单位性质社会研发机构（以下统称“科研院所等科研机构”）免税进口科学研究、科技开发和教学用品的管理，特制定本细则。</w:t>
      </w:r>
    </w:p>
    <w:p w14:paraId="599CA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第二章  科研院所</w:t>
      </w:r>
    </w:p>
    <w:p w14:paraId="3BE74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第二条 中央级科研院所是指由中央和国家机关各部委、人民团体、有关单位举办，由中央机构编制部门批复设立，主要从事基础前沿研究、公益性研究、应用技术研发的事业单位。</w:t>
      </w:r>
    </w:p>
    <w:p w14:paraId="705CB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第三条 符合条件的科研院所应向举办部门（单位）提出免税资格申请，提交中央机构编制部门批复文件、事业单位法人证书以及本院所职责、机构、编制文件、章程等材料。科研院所举办部门（单位）初步审核后，以部门（单位）发函将审核后的名单及上述申报材料提交科技部进行核定。科技部根据相关文件要求核定符合免税资格的科研院所及其所属具有独立法人资格的图书馆、研究生院（以下称“科研院所”）名单，将符合条件的科研院所名单注明批次函告海关总署，并抄送财政部、税务总局。</w:t>
      </w:r>
    </w:p>
    <w:p w14:paraId="38016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第四条 符合免税资格条件的名单内科研院所可持事业单位法人证书，按规定向主管海关申请办理进口科学研究、科技开发和教学用品的减免税手续。</w:t>
      </w:r>
    </w:p>
    <w:p w14:paraId="2D303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第五条 省级（包括省、自治区、直辖市、计划单列市、新疆生产建设兵团，下同）科技主管部门会同省级财政、税务、机构编制部门和科研院所所在地直属海关参照本细则明确享受政策的条件，核定从事科学研究工作的省级、地市级科研院所及其所属具有独立法人资格的图书馆、研究生院名单。核定结果由省级科技主管部门函告上述科研院所所在地直属海关，注明批次，并抄送省级财政、税务部门。 </w:t>
      </w:r>
    </w:p>
    <w:p w14:paraId="70057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第三章  科研基地</w:t>
      </w:r>
    </w:p>
    <w:p w14:paraId="5C04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第六条 科技部核定国家实验室、国家重点实验室、企业国家重点实验室、国家技术创新中心、国家临床医学研究中心、国家工程技术研究中心（以下称“科研基地”）名单，将核定后的名单函告海关总署，注明批次、单位名称（依托单位名称）等，并抄送财政部和税务总局。</w:t>
      </w:r>
    </w:p>
    <w:p w14:paraId="3750B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第七条 经核定符合免税资格的科研基地可凭本单位（非独立法人机构凭其依托单位）事业单位法人证书等证明材料、依托单位承担减免税货物管理承诺书和其他有关材料，按规定向主管海关申请办理进口科学研究、科技开发和教学用品的减免税手续。 </w:t>
      </w:r>
    </w:p>
    <w:p w14:paraId="40B67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第四章  转制科研院所</w:t>
      </w:r>
    </w:p>
    <w:p w14:paraId="52AFE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第八条 转制为企业和进入企业的主要从事科学研究和技术开发工作的机构指根据《国务院办公厅转发科技部等部门关于深化科研机构管理体制改革实施意见的通知》（国办发〔2000〕38号），国务院部门（单位）所属科研机构已转制为企业或进入企业的主要从事科学研究和技术开发工作的机构（以下称“中央级转制院所”），以及各省、自治区、直辖市、计划单列市所属已转制为企业或进入企业的主要从事科学研究和技术开发工作的机构（以下称“地方转制院所”）。</w:t>
      </w:r>
    </w:p>
    <w:p w14:paraId="361D9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第九条 科技部核定中央级转制院所名单，函告海关总署，注明批次等，并抄送财政部、税务总局。省级科技主管部门会同省级财政、税务部门和机构所在地直属海关核定地方转制院所名单，核定结果由省级科技主管部门函告机构所在地直属海关，注明批次等，抄送省级财政、税务部门，并报送科技部。</w:t>
      </w:r>
    </w:p>
    <w:p w14:paraId="24F49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第十条 经核定的转制院所可持企业法人登记证书和其他有关材料，按海关规定办理免税手续；符合免税资格进入企业的转制院所持所属企业法人登记证书、所属企业承担减免税货物管理承诺书和其他有关材料，按规定向主管海关申请办理进口科学研究、科技开发和教学用品的减免税手续。 </w:t>
      </w:r>
    </w:p>
    <w:p w14:paraId="1B1B2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第五章  社会研发机构</w:t>
      </w:r>
    </w:p>
    <w:p w14:paraId="10140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第十一条 科技部会同民政部审核中央和国家机关各部委、人民团体、有关单位作为业务主管单位的科技类民办非企业单位性质社会研发机构（或新型研发机构，下同）名单。符合条件的科技类民办非企业单位性质社会研发机构（以下简称“民办非企业单位社会研发机构”）应向业务主管单位提出免税资格申请，提交民办非企业单位（法人）登记证书、上一年度工作报告等材料。业务主管单位初步审核后，将审核后的名单及上述申报材料提交科技部核定。科技部会同民政部核定名单后，由科技部将名单函告海关总署，注明批次等，并抄送民政部、财政部、税务总局。</w:t>
      </w:r>
    </w:p>
    <w:p w14:paraId="40C9E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第十二条 省级科技主管部门会同省级民政、财政、税务部门和社会研发机构所在地直属海关核定其他符合条件的民办非企业单位社会研发机构名单，核定结果由省级科技主管部门函告社会研发机构所在地直属海关，注明批次等，并抄送省级民政、财政、税务部门；会同省级财政、税务部门和社会研发机构所在地直属海关核定事业单位性质的社会研发机构名单，核定结果由省级科技主管部门函告社会研发机构所在地直属海关，注明批次等，并抄送省级财政、税务部门。</w:t>
      </w:r>
    </w:p>
    <w:p w14:paraId="5722F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第十三条 经核定的社会研发机构可凭事业单位法人证书或民办非企业单位登记证书，以及其他有关材料，按规定向主管海关办理进口科学研究、科技开发和教学用品的减免税手续。 </w:t>
      </w:r>
    </w:p>
    <w:p w14:paraId="0FE54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第六章  科研机构变更</w:t>
      </w:r>
    </w:p>
    <w:p w14:paraId="4F455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第十四条 科研院所等科研机构发生分立、合并、撤销、更名、业务范围变更等情形的，科技部、省级科技主管部门按照本细则规定的程序重新审核相关单位免税资格。</w:t>
      </w:r>
    </w:p>
    <w:p w14:paraId="41DF3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经审核符合免税资格的机构，自变更登记之日起，继续享受支持科技创新进口税收政策。经审核不符合免税资格的机构，自变更登记之日起停止享受支持科技创新进口税收政策。</w:t>
      </w:r>
    </w:p>
    <w:p w14:paraId="60BB7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重新审核后，科技部将审核结果函告海关总署并抄送财政部、税务总局，省级科技主管部门将审核结果函告科研机构所在地直属海关并抄送所在省级财政、税务部门。对停止享受支持科技创新进口税收政策的机构，在函中注明停止享受政策日期。在停止享受政策之日（含）后，有关机构向海关申报进口科学研究、科技开发和教学用品且已享受支持科技创新进口税收政策的，应补缴税款。</w:t>
      </w:r>
    </w:p>
    <w:p w14:paraId="12929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第十五条 省级科技主管部门会同相关部门核定的省级、地市级科研院所、已转制为企业或进入企业的主要从事科学研究和技术开发工作的机构、科技类民办非企业单位性质的社会研发机构、事业单位性质的社会研发机构名单，应在函告相关海关之日起20个工作日内报送科技部。上述进口单位发生名称变更等情形的，省级科技主管部门应于函告相关海关之日起20个工作日内报送科技部。</w:t>
      </w:r>
    </w:p>
    <w:p w14:paraId="4DF6F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第十六条 本细则印发后，科技部开展适用“十四五”支持科技创新进口税收政策的第一批中央级科研院所、科研基地、转制科研院所、科技类民办非企业单位性质的社会研发机构名单核定工作，将核定后的第一批名单函告海关总署，抄送财政部、税务总局。</w:t>
      </w:r>
    </w:p>
    <w:p w14:paraId="1BEA6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自2022年开始，科技部于每年3月底、9月底前，分两批审核上述科研机构名称、科研领域变更以及新设、合并、分立等情况，将核定后的名单注明批次函告海关总署，抄送财政部、税务总局；并于每年3月底开展上一年度税收政策执行情况评估工作。</w:t>
      </w:r>
    </w:p>
    <w:p w14:paraId="48D02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对于不具有独立法人资格的科研机构，一并将其依托单位函告海关。上述科研机构适用支持科技创新进口税收政策具有有效期限的，在核定名单中注明其享受政策的有效期限，一并函告海关。 </w:t>
      </w:r>
    </w:p>
    <w:p w14:paraId="7228A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第七章  附则</w:t>
      </w:r>
    </w:p>
    <w:p w14:paraId="1BC99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第十七条 经核定符合免税资格的上述机构免税进口商品范围，按照支持科技创新进口税收政策项下免税进口商品清单执行。</w:t>
      </w:r>
    </w:p>
    <w:p w14:paraId="169CD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第十八条 上述机构在免税资格核定过程中有弄虚作假行为的，科技部、省级科技主管部门查实其不宜适用进口免税政策后，分别将有关情况函告海关总署、财政部、税务总局、所在地直属海关及所在省级财政、税务部门，自函告之日起停止享受支持科技创新进口税收政策。在停止享受政策之日（含）以后，有关机构向海关申报进口科学研究、科技开发和教学用品且已享受支持科技创新进口税收政策的，应补缴税款。</w:t>
      </w:r>
    </w:p>
    <w:p w14:paraId="1B70F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第十九条 对于按照本细则核定的第一批名单中的科研院所等科研机构，2021年1月1日前成立的，自2021年1月1日起享受支持科技创新进口税收政策。2021年1月1日之后成立的，科研院所自其事业单位法人证书有效期起始之日起享受政策；科研基地自批准成立之日起享受政策，具体由科技部在第一批名单中注明享受政策起始日期；转制科研院所自取得企业法人登记证书之日或批准进入企业之日起享受支持科技创新进口税收政策，具体由科技部或省级科技主管部门在名单中注明享受政策起始日期；社会研发机构自事业单位法人证书或民办非企业单位登记证书有效期起始之日起享受政策。</w:t>
      </w:r>
    </w:p>
    <w:p w14:paraId="19DC1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第二十条 本细则有效期为2021年1月1日至2025年12月31日。</w:t>
      </w:r>
    </w:p>
    <w:p w14:paraId="673015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559C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2024-07-15T02:57:56Z</dcterms:created>
  <dc:creator>Administrator.Micro-2020VYXHP</dc:creator>
  <cp:lastModifiedBy>ZXR</cp:lastModifiedBy>
  <dcterms:modified xsi:type="dcterms:W3CDTF">2024-07-15T02:58:08Z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190A6452C222460092758FDD7A764C4A_12</vt:lpwstr>
  </property>
</Properties>
</file>