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8" w:rsidRPr="00AC5B78" w:rsidRDefault="00AC5B78" w:rsidP="00AC5B78">
      <w:pPr>
        <w:jc w:val="center"/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</w:pPr>
      <w:proofErr w:type="spellStart"/>
      <w:r w:rsidRPr="00AC5B78"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  <w:t>CytoFLEX</w:t>
      </w:r>
      <w:proofErr w:type="spellEnd"/>
      <w:r w:rsidR="007F3061">
        <w:rPr>
          <w:rFonts w:ascii="微软雅黑" w:eastAsia="微软雅黑" w:hAnsi="微软雅黑" w:cs="UniSansCJK,Bold" w:hint="eastAsia"/>
          <w:b/>
          <w:bCs/>
          <w:color w:val="004080"/>
          <w:sz w:val="40"/>
          <w:szCs w:val="32"/>
        </w:rPr>
        <w:t xml:space="preserve"> LX</w:t>
      </w:r>
      <w:r w:rsidRPr="00AC5B78">
        <w:rPr>
          <w:rFonts w:ascii="微软雅黑" w:eastAsia="微软雅黑" w:hAnsi="微软雅黑" w:cs="UniSansCJK,Bold" w:hint="eastAsia"/>
          <w:b/>
          <w:bCs/>
          <w:color w:val="004080"/>
          <w:sz w:val="40"/>
          <w:szCs w:val="32"/>
        </w:rPr>
        <w:t>流</w:t>
      </w:r>
      <w:bookmarkStart w:id="0" w:name="_GoBack"/>
      <w:bookmarkEnd w:id="0"/>
      <w:r w:rsidRPr="00AC5B78">
        <w:rPr>
          <w:rFonts w:ascii="微软雅黑" w:eastAsia="微软雅黑" w:hAnsi="微软雅黑" w:cs="UniSansCJK,Bold" w:hint="eastAsia"/>
          <w:b/>
          <w:bCs/>
          <w:color w:val="004080"/>
          <w:sz w:val="40"/>
          <w:szCs w:val="32"/>
        </w:rPr>
        <w:t>式细</w:t>
      </w:r>
      <w:r w:rsidRPr="00AC5B78"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  <w:t>胞分析</w:t>
      </w:r>
      <w:r w:rsidRPr="00AC5B78">
        <w:rPr>
          <w:rFonts w:ascii="微软雅黑" w:eastAsia="微软雅黑" w:hAnsi="微软雅黑" w:cs="UniSansCJK,Bold" w:hint="eastAsia"/>
          <w:b/>
          <w:bCs/>
          <w:color w:val="004080"/>
          <w:sz w:val="40"/>
          <w:szCs w:val="32"/>
        </w:rPr>
        <w:t>仪使用</w:t>
      </w:r>
      <w:r w:rsidRPr="00AC5B78"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  <w:t>说明</w:t>
      </w:r>
    </w:p>
    <w:p w:rsidR="00DA75CA" w:rsidRPr="00F713A1" w:rsidRDefault="00DA75CA">
      <w:pPr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检查鞘液液位</w:t>
      </w:r>
    </w:p>
    <w:p w:rsidR="00DA75CA" w:rsidRPr="00F713A1" w:rsidRDefault="00DA75CA" w:rsidP="00AC5B78">
      <w:pPr>
        <w:spacing w:after="120"/>
        <w:rPr>
          <w:rFonts w:asciiTheme="minorEastAsia" w:hAnsiTheme="minorEastAsia" w:cs="UniSerifCJK"/>
        </w:rPr>
      </w:pPr>
      <w:r w:rsidRPr="00F713A1">
        <w:rPr>
          <w:rFonts w:asciiTheme="minorEastAsia" w:hAnsiTheme="minorEastAsia" w:cs="微软雅黑" w:hint="eastAsia"/>
        </w:rPr>
        <w:t>检查</w:t>
      </w:r>
      <w:r w:rsidRPr="00F713A1">
        <w:rPr>
          <w:rFonts w:asciiTheme="minorEastAsia" w:hAnsiTheme="minorEastAsia" w:cs="MS Mincho"/>
        </w:rPr>
        <w:t>鞘液和</w:t>
      </w:r>
      <w:r w:rsidRPr="00F713A1">
        <w:rPr>
          <w:rFonts w:asciiTheme="minorEastAsia" w:hAnsiTheme="minorEastAsia" w:cs="微软雅黑" w:hint="eastAsia"/>
        </w:rPr>
        <w:t>废</w:t>
      </w:r>
      <w:r w:rsidRPr="00F713A1">
        <w:rPr>
          <w:rFonts w:asciiTheme="minorEastAsia" w:hAnsiTheme="minorEastAsia" w:cs="MS Mincho"/>
        </w:rPr>
        <w:t>液容器。</w:t>
      </w:r>
      <w:r w:rsidRPr="00F713A1">
        <w:rPr>
          <w:rFonts w:asciiTheme="minorEastAsia" w:hAnsiTheme="minorEastAsia" w:cs="微软雅黑" w:hint="eastAsia"/>
        </w:rPr>
        <w:t>验证</w:t>
      </w:r>
      <w:r w:rsidRPr="00F713A1">
        <w:rPr>
          <w:rFonts w:asciiTheme="minorEastAsia" w:hAnsiTheme="minorEastAsia" w:cs="MS Mincho"/>
        </w:rPr>
        <w:t>并确</w:t>
      </w:r>
      <w:r w:rsidRPr="00F713A1">
        <w:rPr>
          <w:rFonts w:asciiTheme="minorEastAsia" w:hAnsiTheme="minorEastAsia" w:cs="微软雅黑" w:hint="eastAsia"/>
        </w:rPr>
        <w:t>认</w:t>
      </w:r>
      <w:r w:rsidRPr="00F713A1">
        <w:rPr>
          <w:rFonts w:asciiTheme="minorEastAsia" w:hAnsiTheme="minorEastAsia" w:cs="MS Mincho"/>
        </w:rPr>
        <w:t>鞘液容器中有足</w:t>
      </w:r>
      <w:r w:rsidRPr="00F713A1">
        <w:rPr>
          <w:rFonts w:asciiTheme="minorEastAsia" w:hAnsiTheme="minorEastAsia" w:cs="微软雅黑" w:hint="eastAsia"/>
        </w:rPr>
        <w:t>够</w:t>
      </w:r>
      <w:r w:rsidRPr="00F713A1">
        <w:rPr>
          <w:rFonts w:asciiTheme="minorEastAsia" w:hAnsiTheme="minorEastAsia" w:cs="MS Mincho"/>
        </w:rPr>
        <w:t>的鞘液且</w:t>
      </w:r>
      <w:r w:rsidRPr="00F713A1">
        <w:rPr>
          <w:rFonts w:asciiTheme="minorEastAsia" w:hAnsiTheme="minorEastAsia" w:cs="微软雅黑" w:hint="eastAsia"/>
        </w:rPr>
        <w:t>废</w:t>
      </w:r>
      <w:r w:rsidRPr="00F713A1">
        <w:rPr>
          <w:rFonts w:asciiTheme="minorEastAsia" w:hAnsiTheme="minorEastAsia" w:cs="MS Mincho"/>
        </w:rPr>
        <w:t>液容器已排空</w:t>
      </w:r>
      <w:r w:rsidRPr="00F713A1">
        <w:rPr>
          <w:rFonts w:asciiTheme="minorEastAsia" w:hAnsiTheme="minorEastAsia" w:cs="UniSerifCJK" w:hint="eastAsia"/>
        </w:rPr>
        <w:t>。</w:t>
      </w:r>
    </w:p>
    <w:p w:rsidR="00DA75CA" w:rsidRPr="00F713A1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电源检查</w:t>
      </w:r>
    </w:p>
    <w:p w:rsidR="00DA75CA" w:rsidRPr="00F713A1" w:rsidRDefault="00DA75CA" w:rsidP="00F713A1">
      <w:p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检查细胞</w:t>
      </w:r>
      <w:r w:rsidR="00580EBA">
        <w:rPr>
          <w:rFonts w:asciiTheme="minorEastAsia" w:hAnsiTheme="minorEastAsia" w:cs="微软雅黑" w:hint="eastAsia"/>
        </w:rPr>
        <w:t>分析仪背面电源开关下方的电线，验证并确认其与细胞分析仪和电源</w:t>
      </w:r>
      <w:r w:rsidRPr="00F713A1">
        <w:rPr>
          <w:rFonts w:asciiTheme="minorEastAsia" w:hAnsiTheme="minorEastAsia" w:cs="微软雅黑" w:hint="eastAsia"/>
        </w:rPr>
        <w:t>相连</w:t>
      </w:r>
      <w:r w:rsidRPr="00F713A1">
        <w:rPr>
          <w:rFonts w:asciiTheme="minorEastAsia" w:hAnsiTheme="minorEastAsia" w:cs="微软雅黑"/>
        </w:rPr>
        <w:t>。</w:t>
      </w:r>
    </w:p>
    <w:p w:rsidR="00DA75CA" w:rsidRPr="00F713A1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工作站连接检查</w:t>
      </w:r>
    </w:p>
    <w:p w:rsidR="00DA75CA" w:rsidRPr="00F713A1" w:rsidRDefault="00DA75CA" w:rsidP="00DA75CA">
      <w:p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检查监视</w:t>
      </w:r>
      <w:r w:rsidRPr="00F713A1">
        <w:rPr>
          <w:rFonts w:asciiTheme="minorEastAsia" w:hAnsiTheme="minorEastAsia" w:cs="微软雅黑"/>
        </w:rPr>
        <w:t>器、鼠</w:t>
      </w:r>
      <w:r w:rsidRPr="00F713A1">
        <w:rPr>
          <w:rFonts w:asciiTheme="minorEastAsia" w:hAnsiTheme="minorEastAsia" w:cs="微软雅黑" w:hint="eastAsia"/>
        </w:rPr>
        <w:t>标</w:t>
      </w:r>
      <w:r w:rsidRPr="00F713A1">
        <w:rPr>
          <w:rFonts w:asciiTheme="minorEastAsia" w:hAnsiTheme="minorEastAsia" w:cs="微软雅黑"/>
        </w:rPr>
        <w:t>、</w:t>
      </w:r>
      <w:r w:rsidRPr="00F713A1">
        <w:rPr>
          <w:rFonts w:asciiTheme="minorEastAsia" w:hAnsiTheme="minorEastAsia" w:cs="微软雅黑" w:hint="eastAsia"/>
        </w:rPr>
        <w:t>键盘</w:t>
      </w:r>
      <w:r w:rsidRPr="00F713A1">
        <w:rPr>
          <w:rFonts w:asciiTheme="minorEastAsia" w:hAnsiTheme="minorEastAsia" w:cs="微软雅黑"/>
        </w:rPr>
        <w:t>和</w:t>
      </w:r>
      <w:r w:rsidRPr="00F713A1">
        <w:rPr>
          <w:rFonts w:asciiTheme="minorEastAsia" w:hAnsiTheme="minorEastAsia" w:cs="微软雅黑" w:hint="eastAsia"/>
        </w:rPr>
        <w:t>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是否与</w:t>
      </w:r>
      <w:r w:rsidRPr="00F713A1">
        <w:rPr>
          <w:rFonts w:asciiTheme="minorEastAsia" w:hAnsiTheme="minorEastAsia" w:cs="微软雅黑" w:hint="eastAsia"/>
        </w:rPr>
        <w:t>电脑</w:t>
      </w:r>
      <w:r w:rsidRPr="00F713A1">
        <w:rPr>
          <w:rFonts w:asciiTheme="minorEastAsia" w:hAnsiTheme="minorEastAsia" w:cs="微软雅黑"/>
        </w:rPr>
        <w:t>正确</w:t>
      </w:r>
      <w:r w:rsidRPr="00F713A1">
        <w:rPr>
          <w:rFonts w:asciiTheme="minorEastAsia" w:hAnsiTheme="minorEastAsia" w:cs="微软雅黑" w:hint="eastAsia"/>
        </w:rPr>
        <w:t>连</w:t>
      </w:r>
      <w:r w:rsidRPr="00F713A1">
        <w:rPr>
          <w:rFonts w:asciiTheme="minorEastAsia" w:hAnsiTheme="minorEastAsia" w:cs="微软雅黑"/>
        </w:rPr>
        <w:t>接</w:t>
      </w:r>
      <w:r w:rsidRPr="00F713A1">
        <w:rPr>
          <w:rFonts w:asciiTheme="minorEastAsia" w:hAnsiTheme="minorEastAsia" w:cs="微软雅黑" w:hint="eastAsia"/>
        </w:rPr>
        <w:t>。</w:t>
      </w:r>
    </w:p>
    <w:p w:rsidR="00406B3E" w:rsidRPr="00F713A1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打开仪器</w:t>
      </w:r>
    </w:p>
    <w:p w:rsidR="00DA75CA" w:rsidRPr="00F713A1" w:rsidRDefault="00DA75CA" w:rsidP="00F713A1">
      <w:pPr>
        <w:pStyle w:val="a3"/>
        <w:numPr>
          <w:ilvl w:val="0"/>
          <w:numId w:val="3"/>
        </w:num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打开细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背面的</w:t>
      </w:r>
      <w:r w:rsidRPr="00F713A1">
        <w:rPr>
          <w:rFonts w:asciiTheme="minorEastAsia" w:hAnsiTheme="minorEastAsia" w:cs="微软雅黑" w:hint="eastAsia"/>
        </w:rPr>
        <w:t>总</w:t>
      </w:r>
      <w:r w:rsidRPr="00F713A1">
        <w:rPr>
          <w:rFonts w:asciiTheme="minorEastAsia" w:hAnsiTheme="minorEastAsia" w:cs="微软雅黑"/>
        </w:rPr>
        <w:t>开关。</w:t>
      </w:r>
    </w:p>
    <w:p w:rsidR="00DA75CA" w:rsidRPr="00F713A1" w:rsidRDefault="00DA75CA" w:rsidP="00F713A1">
      <w:pPr>
        <w:pStyle w:val="a3"/>
        <w:numPr>
          <w:ilvl w:val="0"/>
          <w:numId w:val="3"/>
        </w:num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等待细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完成启</w:t>
      </w:r>
      <w:r w:rsidRPr="00F713A1">
        <w:rPr>
          <w:rFonts w:asciiTheme="minorEastAsia" w:hAnsiTheme="minorEastAsia" w:cs="微软雅黑" w:hint="eastAsia"/>
        </w:rPr>
        <w:t>动</w:t>
      </w:r>
      <w:r w:rsidRPr="00F713A1">
        <w:rPr>
          <w:rFonts w:asciiTheme="minorEastAsia" w:hAnsiTheme="minorEastAsia" w:cs="微软雅黑"/>
        </w:rPr>
        <w:t>，再打开工作站</w:t>
      </w:r>
      <w:r w:rsidRPr="00F713A1">
        <w:rPr>
          <w:rFonts w:asciiTheme="minorEastAsia" w:hAnsiTheme="minorEastAsia" w:cs="微软雅黑" w:hint="eastAsia"/>
        </w:rPr>
        <w:t>。</w:t>
      </w:r>
    </w:p>
    <w:p w:rsidR="00DA75CA" w:rsidRPr="00580EBA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580EBA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打开软件</w:t>
      </w:r>
    </w:p>
    <w:p w:rsidR="00DA75CA" w:rsidRPr="00F713A1" w:rsidRDefault="00F713A1" w:rsidP="00F713A1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确认软</w:t>
      </w:r>
      <w:r w:rsidRPr="00F713A1">
        <w:rPr>
          <w:rFonts w:asciiTheme="minorEastAsia" w:hAnsiTheme="minorEastAsia" w:cs="微软雅黑"/>
        </w:rPr>
        <w:t>件和</w:t>
      </w:r>
      <w:r w:rsidRPr="00F713A1">
        <w:rPr>
          <w:rFonts w:asciiTheme="minorEastAsia" w:hAnsiTheme="minorEastAsia" w:cs="微软雅黑" w:hint="eastAsia"/>
        </w:rPr>
        <w:t>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已正确</w:t>
      </w:r>
      <w:r w:rsidRPr="00F713A1">
        <w:rPr>
          <w:rFonts w:asciiTheme="minorEastAsia" w:hAnsiTheme="minorEastAsia" w:cs="微软雅黑" w:hint="eastAsia"/>
        </w:rPr>
        <w:t>连</w:t>
      </w:r>
      <w:r>
        <w:rPr>
          <w:rFonts w:asciiTheme="minorEastAsia" w:hAnsiTheme="minorEastAsia" w:cs="微软雅黑"/>
        </w:rPr>
        <w:t>接</w:t>
      </w:r>
      <w:r>
        <w:rPr>
          <w:rFonts w:asciiTheme="minorEastAsia" w:hAnsiTheme="minorEastAsia" w:cs="微软雅黑" w:hint="eastAsia"/>
        </w:rPr>
        <w:t>，双击</w:t>
      </w:r>
      <w:r w:rsidRPr="00F713A1">
        <w:rPr>
          <w:rFonts w:asciiTheme="minorEastAsia" w:hAnsiTheme="minorEastAsia" w:cs="微软雅黑"/>
          <w:noProof/>
        </w:rPr>
        <w:drawing>
          <wp:inline distT="0" distB="0" distL="0" distR="0" wp14:anchorId="2B86A04A" wp14:editId="66C006C1">
            <wp:extent cx="422694" cy="407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48" cy="4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5CA" w:rsidRPr="00F713A1">
        <w:rPr>
          <w:rFonts w:asciiTheme="minorEastAsia" w:hAnsiTheme="minorEastAsia" w:cs="微软雅黑" w:hint="eastAsia"/>
        </w:rPr>
        <w:t>打开软件。</w:t>
      </w:r>
    </w:p>
    <w:p w:rsidR="00DA75CA" w:rsidRDefault="00DA75CA" w:rsidP="00580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EastAsia" w:hAnsiTheme="minorEastAsia" w:cs="UniSerifCJK"/>
        </w:rPr>
      </w:pPr>
      <w:r w:rsidRPr="00F713A1">
        <w:rPr>
          <w:rFonts w:asciiTheme="minorEastAsia" w:hAnsiTheme="minorEastAsia" w:cs="UniSerifCJK" w:hint="eastAsia"/>
        </w:rPr>
        <w:t>打开</w:t>
      </w:r>
      <w:r w:rsidRPr="00F713A1">
        <w:rPr>
          <w:rFonts w:asciiTheme="minorEastAsia" w:hAnsiTheme="minorEastAsia" w:cs="微软雅黑" w:hint="eastAsia"/>
        </w:rPr>
        <w:t>软</w:t>
      </w:r>
      <w:r w:rsidRPr="00F713A1">
        <w:rPr>
          <w:rFonts w:asciiTheme="minorEastAsia" w:hAnsiTheme="minorEastAsia" w:cs="MS Mincho"/>
        </w:rPr>
        <w:t>件。</w:t>
      </w:r>
      <w:r w:rsidRPr="00F713A1">
        <w:rPr>
          <w:rFonts w:asciiTheme="minorEastAsia" w:hAnsiTheme="minorEastAsia" w:cs="UniSerifCJK"/>
        </w:rPr>
        <w:t xml:space="preserve"> </w:t>
      </w:r>
      <w:r w:rsidRPr="00F713A1">
        <w:rPr>
          <w:rFonts w:asciiTheme="minorEastAsia" w:hAnsiTheme="minorEastAsia" w:cs="UniSerifCJK" w:hint="eastAsia"/>
        </w:rPr>
        <w:t>出</w:t>
      </w:r>
      <w:r w:rsidRPr="00F713A1">
        <w:rPr>
          <w:rFonts w:asciiTheme="minorEastAsia" w:hAnsiTheme="minorEastAsia" w:cs="微软雅黑" w:hint="eastAsia"/>
        </w:rPr>
        <w:t>现</w:t>
      </w:r>
      <w:r w:rsidRPr="00F713A1">
        <w:rPr>
          <w:rFonts w:asciiTheme="minorEastAsia" w:hAnsiTheme="minorEastAsia" w:cs="MS Mincho"/>
        </w:rPr>
        <w:t>“开机”屏幕</w:t>
      </w:r>
      <w:r w:rsidRPr="00F713A1">
        <w:rPr>
          <w:rFonts w:asciiTheme="minorEastAsia" w:hAnsiTheme="minorEastAsia" w:cs="UniSerifCJK" w:hint="eastAsia"/>
        </w:rPr>
        <w:t>。</w:t>
      </w:r>
    </w:p>
    <w:p w:rsidR="00580EBA" w:rsidRPr="00F713A1" w:rsidRDefault="00580EBA" w:rsidP="00580EBA">
      <w:pPr>
        <w:pStyle w:val="a3"/>
        <w:autoSpaceDE w:val="0"/>
        <w:autoSpaceDN w:val="0"/>
        <w:adjustRightInd w:val="0"/>
        <w:spacing w:after="120" w:line="240" w:lineRule="auto"/>
        <w:rPr>
          <w:rFonts w:asciiTheme="minorEastAsia" w:hAnsiTheme="minorEastAsia" w:cs="UniSerifCJK"/>
        </w:rPr>
      </w:pPr>
    </w:p>
    <w:p w:rsidR="00DA75CA" w:rsidRDefault="00DA75CA" w:rsidP="00DA75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微软雅黑" w:hAnsi="微软雅黑" w:cs="UniSansCJK,Bold"/>
          <w:b/>
          <w:bCs/>
          <w:color w:val="004080"/>
          <w:sz w:val="32"/>
          <w:szCs w:val="32"/>
        </w:rPr>
      </w:pPr>
      <w:r>
        <w:rPr>
          <w:noProof/>
        </w:rPr>
        <w:drawing>
          <wp:inline distT="0" distB="0" distL="0" distR="0" wp14:anchorId="34F271D6" wp14:editId="31458FDF">
            <wp:extent cx="5486400" cy="292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BA" w:rsidRPr="00580EBA" w:rsidRDefault="00580EBA" w:rsidP="00DA75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微软雅黑" w:hAnsi="微软雅黑" w:cs="UniSansCJK,Bold"/>
          <w:b/>
          <w:bCs/>
          <w:color w:val="004080"/>
          <w:sz w:val="14"/>
          <w:szCs w:val="32"/>
        </w:rPr>
      </w:pPr>
    </w:p>
    <w:p w:rsidR="00DA75CA" w:rsidRPr="00580EBA" w:rsidRDefault="00DA75CA" w:rsidP="00580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验证</w:t>
      </w:r>
      <w:r w:rsidRPr="00580EBA">
        <w:rPr>
          <w:rFonts w:asciiTheme="minorEastAsia" w:hAnsiTheme="minorEastAsia" w:cs="UniSerifCJK"/>
        </w:rPr>
        <w:t>并确</w:t>
      </w:r>
      <w:r w:rsidRPr="00580EBA">
        <w:rPr>
          <w:rFonts w:asciiTheme="minorEastAsia" w:hAnsiTheme="minorEastAsia" w:cs="UniSerifCJK" w:hint="eastAsia"/>
        </w:rPr>
        <w:t>认软</w:t>
      </w:r>
      <w:r w:rsidRPr="00580EBA">
        <w:rPr>
          <w:rFonts w:asciiTheme="minorEastAsia" w:hAnsiTheme="minorEastAsia" w:cs="UniSerifCJK"/>
        </w:rPr>
        <w:t>件屏幕左下角的</w:t>
      </w:r>
      <w:r w:rsidRPr="00580EBA">
        <w:rPr>
          <w:rFonts w:asciiTheme="minorEastAsia" w:hAnsiTheme="minorEastAsia" w:cs="UniSerifCJK" w:hint="eastAsia"/>
        </w:rPr>
        <w:t>连</w:t>
      </w:r>
      <w:r w:rsidRPr="00580EBA">
        <w:rPr>
          <w:rFonts w:asciiTheme="minorEastAsia" w:hAnsiTheme="minorEastAsia" w:cs="UniSerifCJK"/>
        </w:rPr>
        <w:t>接指示灯</w:t>
      </w:r>
      <w:r w:rsidRPr="00580EBA">
        <w:rPr>
          <w:rFonts w:asciiTheme="minorEastAsia" w:hAnsiTheme="minorEastAsia" w:cs="UniSerifCJK" w:hint="eastAsia"/>
        </w:rPr>
        <w:t>为绿</w:t>
      </w:r>
      <w:r w:rsidRPr="00580EBA">
        <w:rPr>
          <w:rFonts w:asciiTheme="minorEastAsia" w:hAnsiTheme="minorEastAsia" w:cs="UniSerifCJK"/>
        </w:rPr>
        <w:t>色，并</w:t>
      </w:r>
      <w:r w:rsidRPr="00580EBA">
        <w:rPr>
          <w:rFonts w:asciiTheme="minorEastAsia" w:hAnsiTheme="minorEastAsia" w:cs="UniSerifCJK" w:hint="eastAsia"/>
        </w:rPr>
        <w:t>显</w:t>
      </w:r>
      <w:r w:rsidRPr="00580EBA">
        <w:rPr>
          <w:rFonts w:asciiTheme="minorEastAsia" w:hAnsiTheme="minorEastAsia" w:cs="UniSerifCJK"/>
        </w:rPr>
        <w:t>示</w:t>
      </w:r>
      <w:r w:rsidRPr="00580EBA">
        <w:rPr>
          <w:rFonts w:asciiTheme="minorEastAsia" w:hAnsiTheme="minorEastAsia" w:cs="UniSerifCJK" w:hint="eastAsia"/>
        </w:rPr>
        <w:t>已连接。</w:t>
      </w:r>
      <w:r w:rsidRPr="00580EBA">
        <w:rPr>
          <w:rFonts w:asciiTheme="minorEastAsia" w:hAnsiTheme="minorEastAsia" w:cs="UniSerifCJK"/>
        </w:rPr>
        <w:t xml:space="preserve"> </w:t>
      </w:r>
      <w:r w:rsidRPr="00580EBA">
        <w:rPr>
          <w:rFonts w:asciiTheme="minorEastAsia" w:hAnsiTheme="minorEastAsia" w:cs="UniSerifCJK" w:hint="eastAsia"/>
        </w:rPr>
        <w:t>左侧显示连接</w:t>
      </w:r>
    </w:p>
    <w:p w:rsidR="00DA75CA" w:rsidRDefault="00DA75CA" w:rsidP="00580EBA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状态</w:t>
      </w:r>
      <w:r w:rsidRPr="00580EBA">
        <w:rPr>
          <w:rFonts w:asciiTheme="minorEastAsia" w:hAnsiTheme="minorEastAsia" w:cs="UniSerifCJK"/>
        </w:rPr>
        <w:t>，中</w:t>
      </w:r>
      <w:r w:rsidRPr="00580EBA">
        <w:rPr>
          <w:rFonts w:asciiTheme="minorEastAsia" w:hAnsiTheme="minorEastAsia" w:cs="UniSerifCJK" w:hint="eastAsia"/>
        </w:rPr>
        <w:t>间显</w:t>
      </w:r>
      <w:r w:rsidRPr="00580EBA">
        <w:rPr>
          <w:rFonts w:asciiTheme="minorEastAsia" w:hAnsiTheme="minorEastAsia" w:cs="UniSerifCJK"/>
        </w:rPr>
        <w:t>示</w:t>
      </w:r>
      <w:r w:rsidRPr="00580EBA">
        <w:rPr>
          <w:rFonts w:asciiTheme="minorEastAsia" w:hAnsiTheme="minorEastAsia" w:cs="UniSerifCJK" w:hint="eastAsia"/>
        </w:rPr>
        <w:t>仪</w:t>
      </w:r>
      <w:r w:rsidRPr="00580EBA">
        <w:rPr>
          <w:rFonts w:asciiTheme="minorEastAsia" w:hAnsiTheme="minorEastAsia" w:cs="UniSerifCJK"/>
        </w:rPr>
        <w:t>器状</w:t>
      </w:r>
      <w:r w:rsidRPr="00580EBA">
        <w:rPr>
          <w:rFonts w:asciiTheme="minorEastAsia" w:hAnsiTheme="minorEastAsia" w:cs="UniSerifCJK" w:hint="eastAsia"/>
        </w:rPr>
        <w:t>态</w:t>
      </w:r>
      <w:r w:rsidRPr="00580EBA">
        <w:rPr>
          <w:rFonts w:asciiTheme="minorEastAsia" w:hAnsiTheme="minorEastAsia" w:cs="UniSerifCJK"/>
        </w:rPr>
        <w:t>，右</w:t>
      </w:r>
      <w:r w:rsidRPr="00580EBA">
        <w:rPr>
          <w:rFonts w:asciiTheme="minorEastAsia" w:hAnsiTheme="minorEastAsia" w:cs="UniSerifCJK" w:hint="eastAsia"/>
        </w:rPr>
        <w:t>侧显</w:t>
      </w:r>
      <w:r w:rsidRPr="00580EBA">
        <w:rPr>
          <w:rFonts w:asciiTheme="minorEastAsia" w:hAnsiTheme="minorEastAsia" w:cs="UniSerifCJK"/>
        </w:rPr>
        <w:t>示状</w:t>
      </w:r>
      <w:r w:rsidRPr="00580EBA">
        <w:rPr>
          <w:rFonts w:asciiTheme="minorEastAsia" w:hAnsiTheme="minorEastAsia" w:cs="UniSerifCJK" w:hint="eastAsia"/>
        </w:rPr>
        <w:t>态详</w:t>
      </w:r>
      <w:r w:rsidRPr="00580EBA">
        <w:rPr>
          <w:rFonts w:asciiTheme="minorEastAsia" w:hAnsiTheme="minorEastAsia" w:cs="UniSerifCJK"/>
        </w:rPr>
        <w:t>情。</w:t>
      </w:r>
    </w:p>
    <w:p w:rsidR="00580EBA" w:rsidRPr="00580EBA" w:rsidRDefault="00580EBA" w:rsidP="00580EBA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DA75CA" w:rsidRPr="00DA75CA" w:rsidRDefault="00DA75CA" w:rsidP="00580EBA">
      <w:pPr>
        <w:autoSpaceDE w:val="0"/>
        <w:autoSpaceDN w:val="0"/>
        <w:adjustRightInd w:val="0"/>
        <w:spacing w:after="0" w:line="240" w:lineRule="auto"/>
        <w:jc w:val="center"/>
        <w:rPr>
          <w:rFonts w:ascii="UniSerifCJK" w:cs="UniSerifCJK"/>
        </w:rPr>
      </w:pPr>
      <w:r w:rsidRPr="00DA75CA">
        <w:rPr>
          <w:rFonts w:ascii="UniSerifCJK" w:cs="UniSerifCJK" w:hint="eastAsia"/>
          <w:noProof/>
        </w:rPr>
        <w:drawing>
          <wp:inline distT="0" distB="0" distL="0" distR="0">
            <wp:extent cx="4451350" cy="2590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10" w:rsidRDefault="00DA75CA" w:rsidP="00580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验证</w:t>
      </w:r>
      <w:r w:rsidRPr="00580EBA">
        <w:rPr>
          <w:rFonts w:asciiTheme="minorEastAsia" w:hAnsiTheme="minorEastAsia" w:cs="UniSerifCJK"/>
        </w:rPr>
        <w:t>并确</w:t>
      </w:r>
      <w:r w:rsidRPr="00580EBA">
        <w:rPr>
          <w:rFonts w:asciiTheme="minorEastAsia" w:hAnsiTheme="minorEastAsia" w:cs="UniSerifCJK" w:hint="eastAsia"/>
        </w:rPr>
        <w:t>认软</w:t>
      </w:r>
      <w:r w:rsidRPr="00580EBA">
        <w:rPr>
          <w:rFonts w:asciiTheme="minorEastAsia" w:hAnsiTheme="minorEastAsia" w:cs="UniSerifCJK"/>
        </w:rPr>
        <w:t>件屏幕右下角的</w:t>
      </w:r>
      <w:r w:rsidRPr="00580EBA">
        <w:rPr>
          <w:rFonts w:asciiTheme="minorEastAsia" w:hAnsiTheme="minorEastAsia" w:cs="UniSerifCJK" w:hint="eastAsia"/>
        </w:rPr>
        <w:t>鞘液和废</w:t>
      </w:r>
      <w:r w:rsidRPr="00580EBA">
        <w:rPr>
          <w:rFonts w:asciiTheme="minorEastAsia" w:hAnsiTheme="minorEastAsia" w:cs="UniSerifCJK"/>
        </w:rPr>
        <w:t>液</w:t>
      </w:r>
      <w:r w:rsidRPr="00580EBA">
        <w:rPr>
          <w:rFonts w:asciiTheme="minorEastAsia" w:hAnsiTheme="minorEastAsia" w:cs="UniSerifCJK" w:hint="eastAsia"/>
        </w:rPr>
        <w:t>流量指示灯为绿</w:t>
      </w:r>
      <w:r w:rsidRPr="00580EBA">
        <w:rPr>
          <w:rFonts w:asciiTheme="minorEastAsia" w:hAnsiTheme="minorEastAsia" w:cs="UniSerifCJK"/>
        </w:rPr>
        <w:t>色，</w:t>
      </w:r>
      <w:r w:rsidRPr="00580EBA">
        <w:rPr>
          <w:rFonts w:asciiTheme="minorEastAsia" w:hAnsiTheme="minorEastAsia" w:cs="UniSerifCJK" w:hint="eastAsia"/>
        </w:rPr>
        <w:t>这</w:t>
      </w:r>
      <w:r w:rsidRPr="00580EBA">
        <w:rPr>
          <w:rFonts w:asciiTheme="minorEastAsia" w:hAnsiTheme="minorEastAsia" w:cs="UniSerifCJK"/>
        </w:rPr>
        <w:t>表明流体系</w:t>
      </w:r>
      <w:r w:rsidRPr="00580EBA">
        <w:rPr>
          <w:rFonts w:asciiTheme="minorEastAsia" w:hAnsiTheme="minorEastAsia" w:cs="UniSerifCJK" w:hint="eastAsia"/>
        </w:rPr>
        <w:t>统状态</w:t>
      </w:r>
      <w:r w:rsidRPr="00580EBA">
        <w:rPr>
          <w:rFonts w:asciiTheme="minorEastAsia" w:hAnsiTheme="minorEastAsia" w:cs="UniSerifCJK"/>
        </w:rPr>
        <w:t>正常</w:t>
      </w:r>
      <w:r w:rsidRPr="00580EBA">
        <w:rPr>
          <w:rFonts w:asciiTheme="minorEastAsia" w:hAnsiTheme="minorEastAsia" w:cs="UniSerifCJK" w:hint="eastAsia"/>
        </w:rPr>
        <w:t>。</w:t>
      </w:r>
      <w:r w:rsidR="00787200" w:rsidRPr="00DA75CA">
        <w:rPr>
          <w:rFonts w:ascii="微软雅黑" w:hAnsi="微软雅黑" w:cs="UniSansCJK,Bold" w:hint="eastAsia"/>
          <w:b/>
          <w:bCs/>
          <w:noProof/>
          <w:color w:val="004080"/>
          <w:sz w:val="32"/>
          <w:szCs w:val="32"/>
        </w:rPr>
        <w:drawing>
          <wp:inline distT="0" distB="0" distL="0" distR="0" wp14:anchorId="363B00C5" wp14:editId="10994CC1">
            <wp:extent cx="1552575" cy="2501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CA" w:rsidRDefault="005E7A10" w:rsidP="00E31A10">
      <w:pPr>
        <w:pStyle w:val="a3"/>
        <w:autoSpaceDE w:val="0"/>
        <w:autoSpaceDN w:val="0"/>
        <w:adjustRightInd w:val="0"/>
        <w:spacing w:after="0" w:line="240" w:lineRule="auto"/>
        <w:ind w:firstLineChars="50" w:firstLine="161"/>
        <w:rPr>
          <w:rFonts w:asciiTheme="minorEastAsia" w:hAnsiTheme="minorEastAsia" w:cs="UniSerifCJK"/>
        </w:rPr>
      </w:pPr>
      <w:r>
        <w:rPr>
          <w:rFonts w:ascii="微软雅黑" w:hAnsi="微软雅黑" w:cs="UniSansCJK,Bold" w:hint="eastAsia"/>
          <w:b/>
          <w:bCs/>
          <w:noProof/>
          <w:color w:val="004080"/>
          <w:sz w:val="32"/>
          <w:szCs w:val="32"/>
        </w:rPr>
        <w:t xml:space="preserve">             </w:t>
      </w:r>
    </w:p>
    <w:p w:rsidR="00E31A10" w:rsidRPr="00E31A10" w:rsidRDefault="00E31A10" w:rsidP="00E31A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>
        <w:rPr>
          <w:rFonts w:asciiTheme="minorEastAsia" w:hAnsiTheme="minorEastAsia" w:cs="UniSerifCJK"/>
          <w:noProof/>
        </w:rPr>
        <w:drawing>
          <wp:anchor distT="0" distB="0" distL="114300" distR="114300" simplePos="0" relativeHeight="251658240" behindDoc="0" locked="0" layoutInCell="1" allowOverlap="1" wp14:anchorId="6A70BC51" wp14:editId="01F55316">
            <wp:simplePos x="0" y="0"/>
            <wp:positionH relativeFrom="column">
              <wp:posOffset>2571751</wp:posOffset>
            </wp:positionH>
            <wp:positionV relativeFrom="paragraph">
              <wp:posOffset>62865</wp:posOffset>
            </wp:positionV>
            <wp:extent cx="2705100" cy="38290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10" w:rsidRPr="005E7A10">
        <w:rPr>
          <w:rFonts w:asciiTheme="minorEastAsia" w:hAnsiTheme="minorEastAsia" w:cs="UniSerifCJK" w:hint="eastAsia"/>
        </w:rPr>
        <w:t>在</w:t>
      </w:r>
      <w:r w:rsidR="005E7A10" w:rsidRPr="005E7A10">
        <w:rPr>
          <w:rFonts w:asciiTheme="minorEastAsia" w:hAnsiTheme="minorEastAsia" w:cs="UniSerifCJK"/>
        </w:rPr>
        <w:t>菜</w:t>
      </w:r>
      <w:r w:rsidR="005E7A10" w:rsidRPr="005E7A10">
        <w:rPr>
          <w:rFonts w:asciiTheme="minorEastAsia" w:hAnsiTheme="minorEastAsia" w:cs="UniSerifCJK" w:hint="eastAsia"/>
        </w:rPr>
        <w:t>单</w:t>
      </w:r>
      <w:r>
        <w:rPr>
          <w:rFonts w:asciiTheme="minorEastAsia" w:hAnsiTheme="minorEastAsia" w:cs="UniSerifCJK" w:hint="eastAsia"/>
        </w:rPr>
        <w:t>栏</w:t>
      </w:r>
      <w:r w:rsidR="005E7A10" w:rsidRPr="005E7A10">
        <w:rPr>
          <w:rFonts w:asciiTheme="minorEastAsia" w:hAnsiTheme="minorEastAsia" w:cs="UniSerifCJK"/>
        </w:rPr>
        <w:t>中</w:t>
      </w:r>
      <w:r w:rsidRPr="005E7A10">
        <w:rPr>
          <w:rFonts w:asciiTheme="minorEastAsia" w:hAnsiTheme="minorEastAsia" w:cs="UniSerifCJK" w:hint="eastAsia"/>
        </w:rPr>
        <w:t>“细</w:t>
      </w:r>
      <w:r w:rsidRPr="005E7A10">
        <w:rPr>
          <w:rFonts w:asciiTheme="minorEastAsia" w:hAnsiTheme="minorEastAsia" w:cs="UniSerifCJK"/>
        </w:rPr>
        <w:t>胞</w:t>
      </w:r>
      <w:r w:rsidRPr="005E7A10">
        <w:rPr>
          <w:rFonts w:asciiTheme="minorEastAsia" w:hAnsiTheme="minorEastAsia" w:cs="UniSerifCJK" w:hint="eastAsia"/>
        </w:rPr>
        <w:t>仪</w:t>
      </w:r>
      <w:r w:rsidRPr="005E7A10">
        <w:rPr>
          <w:rFonts w:asciiTheme="minorEastAsia" w:hAnsiTheme="minorEastAsia" w:cs="UniSerifCJK"/>
        </w:rPr>
        <w:t>”</w:t>
      </w:r>
      <w:r>
        <w:rPr>
          <w:rFonts w:asciiTheme="minorEastAsia" w:hAnsiTheme="minorEastAsia" w:cs="UniSerifCJK" w:hint="eastAsia"/>
        </w:rPr>
        <w:t>选项卡，</w:t>
      </w:r>
    </w:p>
    <w:p w:rsidR="00E31A10" w:rsidRDefault="005E7A10" w:rsidP="00E31A1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E7A10">
        <w:rPr>
          <w:rFonts w:asciiTheme="minorEastAsia" w:hAnsiTheme="minorEastAsia" w:cs="UniSerifCJK" w:hint="eastAsia"/>
        </w:rPr>
        <w:t>选择</w:t>
      </w:r>
      <w:r w:rsidR="00FA4960" w:rsidRPr="005E7A10">
        <w:rPr>
          <w:rFonts w:asciiTheme="minorEastAsia" w:hAnsiTheme="minorEastAsia" w:cs="UniSerifCJK" w:hint="eastAsia"/>
        </w:rPr>
        <w:t>“</w:t>
      </w:r>
      <w:r>
        <w:rPr>
          <w:rFonts w:asciiTheme="minorEastAsia" w:hAnsiTheme="minorEastAsia" w:cs="UniSerifCJK" w:hint="eastAsia"/>
        </w:rPr>
        <w:t>开机流程</w:t>
      </w:r>
      <w:r w:rsidR="00FA4960">
        <w:rPr>
          <w:rFonts w:asciiTheme="minorEastAsia" w:hAnsiTheme="minorEastAsia" w:cs="UniSerifCJK"/>
        </w:rPr>
        <w:t>”</w:t>
      </w:r>
      <w:r w:rsidRPr="00E31A10">
        <w:rPr>
          <w:rFonts w:asciiTheme="minorEastAsia" w:hAnsiTheme="minorEastAsia" w:cs="UniSerifCJK" w:hint="eastAsia"/>
        </w:rPr>
        <w:t>，</w:t>
      </w:r>
    </w:p>
    <w:p w:rsidR="00AC5B78" w:rsidRPr="00E31A10" w:rsidRDefault="005E7A10" w:rsidP="00E31A10">
      <w:pPr>
        <w:autoSpaceDE w:val="0"/>
        <w:autoSpaceDN w:val="0"/>
        <w:adjustRightInd w:val="0"/>
        <w:spacing w:after="0" w:line="240" w:lineRule="auto"/>
        <w:ind w:firstLineChars="322" w:firstLine="708"/>
        <w:rPr>
          <w:rFonts w:asciiTheme="minorEastAsia" w:hAnsiTheme="minorEastAsia" w:cs="UniSerifCJK"/>
        </w:rPr>
      </w:pPr>
      <w:r w:rsidRPr="00E31A10">
        <w:rPr>
          <w:rFonts w:asciiTheme="minorEastAsia" w:hAnsiTheme="minorEastAsia" w:cs="UniSerifCJK" w:hint="eastAsia"/>
        </w:rPr>
        <w:t>按程序提示逐步完成即可。</w:t>
      </w:r>
      <w:bookmarkStart w:id="1" w:name="OLE_LINK5"/>
      <w:bookmarkStart w:id="2" w:name="OLE_LINK6"/>
      <w:r w:rsidR="00787200" w:rsidRPr="00E31A10">
        <w:rPr>
          <w:rFonts w:asciiTheme="minorEastAsia" w:hAnsiTheme="minorEastAsia" w:cs="UniSerifCJK" w:hint="eastAsia"/>
        </w:rPr>
        <w:t xml:space="preserve">                                                    </w:t>
      </w:r>
    </w:p>
    <w:p w:rsidR="00787200" w:rsidRDefault="0078720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P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FA4960" w:rsidRDefault="00FA496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bookmarkEnd w:id="1"/>
    <w:bookmarkEnd w:id="2"/>
    <w:p w:rsidR="00F713A1" w:rsidRPr="00580EBA" w:rsidRDefault="00EE76AA" w:rsidP="00AC5B78">
      <w:pPr>
        <w:spacing w:before="120" w:after="12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UniSansCJK,Bold" w:cs="UniSansCJK,Bold" w:hint="eastAsia"/>
          <w:b/>
          <w:bCs/>
          <w:noProof/>
          <w:color w:val="0040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0F5EAE" wp14:editId="1FB005DD">
            <wp:simplePos x="0" y="0"/>
            <wp:positionH relativeFrom="column">
              <wp:posOffset>2667000</wp:posOffset>
            </wp:positionH>
            <wp:positionV relativeFrom="paragraph">
              <wp:posOffset>278765</wp:posOffset>
            </wp:positionV>
            <wp:extent cx="2609850" cy="3600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A1" w:rsidRPr="00580EBA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关闭仪器</w:t>
      </w:r>
    </w:p>
    <w:p w:rsidR="00EE76AA" w:rsidRDefault="00F713A1" w:rsidP="00E31A1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在</w:t>
      </w:r>
      <w:r w:rsidR="00E31A10" w:rsidRPr="00580EBA">
        <w:rPr>
          <w:rFonts w:asciiTheme="minorEastAsia" w:hAnsiTheme="minorEastAsia" w:cs="UniSerifCJK"/>
        </w:rPr>
        <w:t>菜</w:t>
      </w:r>
      <w:r w:rsidR="00E31A10" w:rsidRPr="00580EBA">
        <w:rPr>
          <w:rFonts w:asciiTheme="minorEastAsia" w:hAnsiTheme="minorEastAsia" w:cs="UniSerifCJK" w:hint="eastAsia"/>
        </w:rPr>
        <w:t>单</w:t>
      </w:r>
      <w:r w:rsidR="00E31A10">
        <w:rPr>
          <w:rFonts w:asciiTheme="minorEastAsia" w:hAnsiTheme="minorEastAsia" w:cs="UniSerifCJK" w:hint="eastAsia"/>
        </w:rPr>
        <w:t>栏</w:t>
      </w:r>
      <w:r w:rsidR="004F2A3B">
        <w:rPr>
          <w:rFonts w:asciiTheme="minorEastAsia" w:hAnsiTheme="minorEastAsia" w:cs="UniSerifCJK" w:hint="eastAsia"/>
        </w:rPr>
        <w:t>中</w:t>
      </w:r>
      <w:r w:rsidRPr="00580EBA">
        <w:rPr>
          <w:rFonts w:asciiTheme="minorEastAsia" w:hAnsiTheme="minorEastAsia" w:cs="UniSerifCJK" w:hint="eastAsia"/>
        </w:rPr>
        <w:t>“细</w:t>
      </w:r>
      <w:r w:rsidRPr="00580EBA">
        <w:rPr>
          <w:rFonts w:asciiTheme="minorEastAsia" w:hAnsiTheme="minorEastAsia" w:cs="UniSerifCJK"/>
        </w:rPr>
        <w:t>胞</w:t>
      </w:r>
      <w:r w:rsidRPr="00580EBA">
        <w:rPr>
          <w:rFonts w:asciiTheme="minorEastAsia" w:hAnsiTheme="minorEastAsia" w:cs="UniSerifCJK" w:hint="eastAsia"/>
        </w:rPr>
        <w:t>仪</w:t>
      </w:r>
      <w:r w:rsidRPr="00580EBA">
        <w:rPr>
          <w:rFonts w:asciiTheme="minorEastAsia" w:hAnsiTheme="minorEastAsia" w:cs="UniSerifCJK"/>
        </w:rPr>
        <w:t>”</w:t>
      </w:r>
      <w:r w:rsidR="00E31A10">
        <w:rPr>
          <w:rFonts w:asciiTheme="minorEastAsia" w:hAnsiTheme="minorEastAsia" w:cs="UniSerifCJK" w:hint="eastAsia"/>
        </w:rPr>
        <w:t>选项卡</w:t>
      </w:r>
      <w:r w:rsidR="00EE76AA">
        <w:rPr>
          <w:rFonts w:asciiTheme="minorEastAsia" w:hAnsiTheme="minorEastAsia" w:cs="UniSerifCJK" w:hint="eastAsia"/>
        </w:rPr>
        <w:t>，</w:t>
      </w:r>
    </w:p>
    <w:p w:rsidR="00787200" w:rsidRDefault="00EE76AA" w:rsidP="00E31A1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>
        <w:rPr>
          <w:rFonts w:asciiTheme="minorEastAsia" w:hAnsiTheme="minorEastAsia" w:cs="UniSerifCJK" w:hint="eastAsia"/>
        </w:rPr>
        <w:t>选择</w:t>
      </w:r>
      <w:r w:rsidR="00A44288" w:rsidRPr="00580EBA">
        <w:rPr>
          <w:rFonts w:asciiTheme="minorEastAsia" w:hAnsiTheme="minorEastAsia" w:cs="UniSerifCJK" w:hint="eastAsia"/>
        </w:rPr>
        <w:t>“</w:t>
      </w:r>
      <w:r w:rsidR="00FA4960">
        <w:rPr>
          <w:rFonts w:asciiTheme="minorEastAsia" w:hAnsiTheme="minorEastAsia" w:cs="UniSerifCJK" w:hint="eastAsia"/>
        </w:rPr>
        <w:t>每日</w:t>
      </w:r>
      <w:r w:rsidR="00F713A1" w:rsidRPr="00580EBA">
        <w:rPr>
          <w:rFonts w:asciiTheme="minorEastAsia" w:hAnsiTheme="minorEastAsia" w:cs="UniSerifCJK" w:hint="eastAsia"/>
        </w:rPr>
        <w:t>清</w:t>
      </w:r>
      <w:r w:rsidR="00FA4960">
        <w:rPr>
          <w:rFonts w:asciiTheme="minorEastAsia" w:hAnsiTheme="minorEastAsia" w:cs="UniSerifCJK" w:hint="eastAsia"/>
        </w:rPr>
        <w:t>洗</w:t>
      </w:r>
      <w:r w:rsidR="00A44288" w:rsidRPr="00580EBA">
        <w:rPr>
          <w:rFonts w:asciiTheme="minorEastAsia" w:hAnsiTheme="minorEastAsia" w:cs="UniSerifCJK"/>
        </w:rPr>
        <w:t>”</w:t>
      </w:r>
      <w:r w:rsidR="005B36F6">
        <w:rPr>
          <w:rFonts w:asciiTheme="minorEastAsia" w:hAnsiTheme="minorEastAsia" w:cs="UniSerifCJK" w:hint="eastAsia"/>
        </w:rPr>
        <w:t>，</w:t>
      </w:r>
    </w:p>
    <w:p w:rsidR="00787200" w:rsidRDefault="005B36F6" w:rsidP="0078720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>
        <w:rPr>
          <w:rFonts w:asciiTheme="minorEastAsia" w:hAnsiTheme="minorEastAsia" w:cs="UniSerifCJK" w:hint="eastAsia"/>
        </w:rPr>
        <w:t>按程序提示逐步完成即可</w:t>
      </w:r>
      <w:r w:rsidR="00F713A1" w:rsidRPr="00580EBA">
        <w:rPr>
          <w:rFonts w:asciiTheme="minorEastAsia" w:hAnsiTheme="minorEastAsia" w:cs="UniSerifCJK" w:hint="eastAsia"/>
        </w:rPr>
        <w:t>。</w:t>
      </w:r>
    </w:p>
    <w:p w:rsidR="00F713A1" w:rsidRPr="00580EBA" w:rsidRDefault="00F713A1" w:rsidP="0078720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F713A1" w:rsidRDefault="00F713A1" w:rsidP="00F713A1">
      <w:pPr>
        <w:autoSpaceDE w:val="0"/>
        <w:autoSpaceDN w:val="0"/>
        <w:adjustRightInd w:val="0"/>
        <w:spacing w:after="0" w:line="240" w:lineRule="auto"/>
        <w:rPr>
          <w:rFonts w:ascii="UniSansCJK,Bold" w:cs="UniSansCJK,Bold"/>
          <w:b/>
          <w:bCs/>
          <w:color w:val="004080"/>
          <w:sz w:val="32"/>
          <w:szCs w:val="32"/>
        </w:rPr>
      </w:pPr>
    </w:p>
    <w:p w:rsidR="00F713A1" w:rsidRDefault="00F713A1" w:rsidP="00F713A1">
      <w:pPr>
        <w:autoSpaceDE w:val="0"/>
        <w:autoSpaceDN w:val="0"/>
        <w:adjustRightInd w:val="0"/>
        <w:spacing w:after="0" w:line="240" w:lineRule="auto"/>
        <w:rPr>
          <w:rFonts w:ascii="UniSerifCJK" w:cs="UniSerifCJK"/>
        </w:rPr>
      </w:pPr>
    </w:p>
    <w:p w:rsidR="00F713A1" w:rsidRDefault="00F713A1" w:rsidP="00580EBA">
      <w:pPr>
        <w:autoSpaceDE w:val="0"/>
        <w:autoSpaceDN w:val="0"/>
        <w:adjustRightInd w:val="0"/>
        <w:spacing w:after="120" w:line="240" w:lineRule="auto"/>
        <w:rPr>
          <w:rFonts w:ascii="UniSansCJK" w:cs="UniSansCJK"/>
          <w:sz w:val="20"/>
          <w:szCs w:val="20"/>
        </w:rPr>
      </w:pPr>
    </w:p>
    <w:p w:rsidR="00F713A1" w:rsidRDefault="00F713A1" w:rsidP="00580EBA">
      <w:pPr>
        <w:autoSpaceDE w:val="0"/>
        <w:autoSpaceDN w:val="0"/>
        <w:adjustRightInd w:val="0"/>
        <w:spacing w:after="0" w:line="240" w:lineRule="auto"/>
        <w:jc w:val="center"/>
        <w:rPr>
          <w:rFonts w:ascii="UniSerifCJK" w:cs="UniSerifCJK"/>
        </w:rPr>
      </w:pPr>
    </w:p>
    <w:sectPr w:rsidR="00F71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66" w:rsidRDefault="006D2A66" w:rsidP="007F3061">
      <w:pPr>
        <w:spacing w:after="0" w:line="240" w:lineRule="auto"/>
      </w:pPr>
      <w:r>
        <w:separator/>
      </w:r>
    </w:p>
  </w:endnote>
  <w:endnote w:type="continuationSeparator" w:id="0">
    <w:p w:rsidR="006D2A66" w:rsidRDefault="006D2A66" w:rsidP="007F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SansCJK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SerifCJ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SansCJ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66" w:rsidRDefault="006D2A66" w:rsidP="007F3061">
      <w:pPr>
        <w:spacing w:after="0" w:line="240" w:lineRule="auto"/>
      </w:pPr>
      <w:r>
        <w:separator/>
      </w:r>
    </w:p>
  </w:footnote>
  <w:footnote w:type="continuationSeparator" w:id="0">
    <w:p w:rsidR="006D2A66" w:rsidRDefault="006D2A66" w:rsidP="007F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00B"/>
    <w:multiLevelType w:val="hybridMultilevel"/>
    <w:tmpl w:val="FF82CF9A"/>
    <w:lvl w:ilvl="0" w:tplc="F2BC9E5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UniSansCJK,Bol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82E19"/>
    <w:multiLevelType w:val="hybridMultilevel"/>
    <w:tmpl w:val="681A0F36"/>
    <w:lvl w:ilvl="0" w:tplc="B0B48504">
      <w:start w:val="1"/>
      <w:numFmt w:val="decimal"/>
      <w:lvlText w:val="%1、"/>
      <w:lvlJc w:val="left"/>
      <w:pPr>
        <w:ind w:left="750" w:hanging="390"/>
      </w:pPr>
      <w:rPr>
        <w:rFonts w:cs="UniSansCJK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ADC"/>
    <w:multiLevelType w:val="hybridMultilevel"/>
    <w:tmpl w:val="43CAE6D0"/>
    <w:lvl w:ilvl="0" w:tplc="36F23B3A">
      <w:start w:val="1"/>
      <w:numFmt w:val="lowerLetter"/>
      <w:lvlText w:val="%1."/>
      <w:lvlJc w:val="left"/>
      <w:pPr>
        <w:ind w:left="720" w:hanging="360"/>
      </w:pPr>
      <w:rPr>
        <w:rFonts w:ascii="UniSansCJK,Bold" w:eastAsia="UniSansCJK,Bold" w:cs="UniSansCJK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0C6B"/>
    <w:multiLevelType w:val="hybridMultilevel"/>
    <w:tmpl w:val="D91CB6C2"/>
    <w:lvl w:ilvl="0" w:tplc="36F23B3A">
      <w:start w:val="1"/>
      <w:numFmt w:val="lowerLetter"/>
      <w:lvlText w:val="%1."/>
      <w:lvlJc w:val="left"/>
      <w:pPr>
        <w:ind w:left="720" w:hanging="360"/>
      </w:pPr>
      <w:rPr>
        <w:rFonts w:ascii="UniSansCJK,Bold" w:eastAsia="UniSansCJK,Bold" w:cs="UniSansCJK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DC3"/>
    <w:multiLevelType w:val="hybridMultilevel"/>
    <w:tmpl w:val="5EBA6D94"/>
    <w:lvl w:ilvl="0" w:tplc="36F23B3A">
      <w:start w:val="1"/>
      <w:numFmt w:val="lowerLetter"/>
      <w:lvlText w:val="%1."/>
      <w:lvlJc w:val="left"/>
      <w:pPr>
        <w:ind w:left="720" w:hanging="360"/>
      </w:pPr>
      <w:rPr>
        <w:rFonts w:ascii="UniSansCJK,Bold" w:eastAsia="UniSansCJK,Bold" w:cs="UniSansCJK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39"/>
    <w:rsid w:val="000D3059"/>
    <w:rsid w:val="001857A6"/>
    <w:rsid w:val="003A487F"/>
    <w:rsid w:val="00406B3E"/>
    <w:rsid w:val="004F2A3B"/>
    <w:rsid w:val="00580EBA"/>
    <w:rsid w:val="005B36F6"/>
    <w:rsid w:val="005E7A10"/>
    <w:rsid w:val="006D2A66"/>
    <w:rsid w:val="00787200"/>
    <w:rsid w:val="007F3061"/>
    <w:rsid w:val="00981C39"/>
    <w:rsid w:val="00A44288"/>
    <w:rsid w:val="00AC5B78"/>
    <w:rsid w:val="00DA75CA"/>
    <w:rsid w:val="00E31A10"/>
    <w:rsid w:val="00EE76AA"/>
    <w:rsid w:val="00F713A1"/>
    <w:rsid w:val="00F84A56"/>
    <w:rsid w:val="00FA4960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98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39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30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7F3061"/>
  </w:style>
  <w:style w:type="paragraph" w:styleId="a6">
    <w:name w:val="footer"/>
    <w:basedOn w:val="a"/>
    <w:link w:val="Char1"/>
    <w:uiPriority w:val="99"/>
    <w:unhideWhenUsed/>
    <w:rsid w:val="007F30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7F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98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39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30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7F3061"/>
  </w:style>
  <w:style w:type="paragraph" w:styleId="a6">
    <w:name w:val="footer"/>
    <w:basedOn w:val="a"/>
    <w:link w:val="Char1"/>
    <w:uiPriority w:val="99"/>
    <w:unhideWhenUsed/>
    <w:rsid w:val="007F30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7F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 Inc.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Joyce (Jie)</dc:creator>
  <cp:lastModifiedBy>center</cp:lastModifiedBy>
  <cp:revision>3</cp:revision>
  <dcterms:created xsi:type="dcterms:W3CDTF">2019-01-29T05:12:00Z</dcterms:created>
  <dcterms:modified xsi:type="dcterms:W3CDTF">2019-02-13T07:43:00Z</dcterms:modified>
</cp:coreProperties>
</file>