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2F" w:rsidRPr="00F0101C" w:rsidRDefault="00C37F2F" w:rsidP="00F0101C">
      <w:pPr>
        <w:jc w:val="center"/>
        <w:rPr>
          <w:rFonts w:cs="Times New Roman"/>
          <w:b/>
          <w:bCs/>
          <w:sz w:val="36"/>
          <w:szCs w:val="36"/>
        </w:rPr>
      </w:pPr>
      <w:r w:rsidRPr="00F0101C">
        <w:rPr>
          <w:rFonts w:cs="宋体" w:hint="eastAsia"/>
          <w:b/>
          <w:bCs/>
          <w:sz w:val="36"/>
          <w:szCs w:val="36"/>
        </w:rPr>
        <w:t>顶扣包埋：单层细胞透射电镜制样</w:t>
      </w:r>
    </w:p>
    <w:p w:rsidR="00C37F2F" w:rsidRDefault="00C37F2F">
      <w:pPr>
        <w:rPr>
          <w:rFonts w:cs="Times New Roman"/>
          <w:sz w:val="24"/>
          <w:szCs w:val="24"/>
        </w:rPr>
      </w:pPr>
    </w:p>
    <w:p w:rsidR="00C37F2F" w:rsidRDefault="00C37F2F" w:rsidP="00857004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细胞透射电镜样品的制备最常见的方法是先把贴壁的细胞酶解下来，然后离心成团，最终是对细胞团进行固定、脱水、渗透、包埋、切片和染色，最后是电镜观察。然而有些细胞酶解下来时，会造成细胞内超微结构的改变，</w:t>
      </w:r>
      <w:r w:rsidRPr="009E2F1D">
        <w:rPr>
          <w:rFonts w:cs="宋体" w:hint="eastAsia"/>
          <w:sz w:val="24"/>
          <w:szCs w:val="24"/>
        </w:rPr>
        <w:t>如贴壁生长的小鼠成纤维细胞细胞核中存在</w:t>
      </w:r>
      <w:r w:rsidRPr="009E2F1D">
        <w:rPr>
          <w:sz w:val="24"/>
          <w:szCs w:val="24"/>
        </w:rPr>
        <w:t>granule</w:t>
      </w:r>
      <w:r w:rsidRPr="009E2F1D">
        <w:rPr>
          <w:rFonts w:cs="宋体" w:hint="eastAsia"/>
          <w:sz w:val="24"/>
          <w:szCs w:val="24"/>
        </w:rPr>
        <w:t>，胰酶消化会导致</w:t>
      </w:r>
      <w:r w:rsidRPr="009E2F1D">
        <w:rPr>
          <w:sz w:val="24"/>
          <w:szCs w:val="24"/>
        </w:rPr>
        <w:t>granule</w:t>
      </w:r>
      <w:r>
        <w:rPr>
          <w:rFonts w:cs="宋体" w:hint="eastAsia"/>
          <w:sz w:val="24"/>
          <w:szCs w:val="24"/>
        </w:rPr>
        <w:t>（如图一）的消失，这时需要一种原位处理的制样方法，也就是我们要介绍的顶扣包埋单层细胞透射电镜制样方法。</w:t>
      </w:r>
    </w:p>
    <w:p w:rsidR="00C37F2F" w:rsidRDefault="00C37F2F" w:rsidP="004B2428">
      <w:pPr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211.5pt;margin-top:155.7pt;width:15.75pt;height:8.25pt;flip:y;z-index:251654144;visibility:visible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标题 1" o:spid="_x0000_s1027" type="#_x0000_t202" style="position:absolute;left:0;text-align:left;margin-left:98.25pt;margin-top:229.2pt;width:213.75pt;height:28.5pt;z-index:251653120;visibility:visible;v-text-anchor:middle" filled="f" stroked="f">
            <v:path arrowok="t"/>
            <v:textbox>
              <w:txbxContent>
                <w:p w:rsidR="00C37F2F" w:rsidRPr="004B2428" w:rsidRDefault="00C37F2F" w:rsidP="004B242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 w:rsidRPr="00EC20F2">
                    <w:rPr>
                      <w:rFonts w:ascii="Calibri" w:hint="eastAsia"/>
                      <w:color w:val="000000"/>
                      <w:kern w:val="24"/>
                      <w:sz w:val="21"/>
                      <w:szCs w:val="21"/>
                    </w:rPr>
                    <w:t>图一、小鼠成纤维细胞。箭头所指为</w:t>
                  </w:r>
                  <w:r w:rsidRPr="00EC20F2">
                    <w:rPr>
                      <w:rFonts w:ascii="Calibri" w:hAnsi="Calibri" w:cs="Calibri"/>
                      <w:color w:val="000000"/>
                      <w:kern w:val="24"/>
                      <w:sz w:val="21"/>
                      <w:szCs w:val="21"/>
                    </w:rPr>
                    <w:t>Granule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15.25pt;height:215.25pt;visibility:visible">
            <v:imagedata r:id="rId7" o:title=""/>
          </v:shape>
        </w:pict>
      </w:r>
    </w:p>
    <w:p w:rsidR="00C37F2F" w:rsidRDefault="00C37F2F" w:rsidP="004B2428">
      <w:pPr>
        <w:jc w:val="center"/>
        <w:rPr>
          <w:rFonts w:cs="Times New Roman"/>
          <w:sz w:val="24"/>
          <w:szCs w:val="24"/>
        </w:rPr>
      </w:pPr>
    </w:p>
    <w:p w:rsidR="00C37F2F" w:rsidRDefault="00C37F2F" w:rsidP="004B2428">
      <w:pPr>
        <w:jc w:val="center"/>
        <w:rPr>
          <w:rFonts w:cs="Times New Roman"/>
          <w:sz w:val="24"/>
          <w:szCs w:val="24"/>
        </w:rPr>
      </w:pPr>
    </w:p>
    <w:p w:rsidR="00C37F2F" w:rsidRPr="00147AD8" w:rsidRDefault="00C37F2F" w:rsidP="00857004">
      <w:pPr>
        <w:ind w:firstLineChars="200" w:firstLine="480"/>
        <w:jc w:val="left"/>
        <w:rPr>
          <w:rFonts w:cs="Times New Roman"/>
          <w:sz w:val="24"/>
          <w:szCs w:val="24"/>
        </w:rPr>
      </w:pPr>
      <w:r w:rsidRPr="00147AD8">
        <w:rPr>
          <w:rFonts w:cs="宋体" w:hint="eastAsia"/>
          <w:sz w:val="24"/>
          <w:szCs w:val="24"/>
        </w:rPr>
        <w:t>有些细胞对切片方向要求比较严格，可以选</w:t>
      </w:r>
      <w:r>
        <w:rPr>
          <w:rFonts w:cs="宋体" w:hint="eastAsia"/>
          <w:sz w:val="24"/>
          <w:szCs w:val="24"/>
        </w:rPr>
        <w:t>用顶扣包埋。比如看到气管上皮细胞的纤毛横截面，顶扣包埋会更适用，能在一个视野看到更多纤毛横截面（如图二）。</w:t>
      </w:r>
    </w:p>
    <w:p w:rsidR="00C37F2F" w:rsidRDefault="00C37F2F" w:rsidP="00DB5632">
      <w:pPr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98.25pt;margin-top:232.05pt;width:213.75pt;height:28.5pt;z-index:251655168;visibility:visible;v-text-anchor:middle" filled="f" stroked="f">
            <v:path arrowok="t"/>
            <v:textbox>
              <w:txbxContent>
                <w:p w:rsidR="00C37F2F" w:rsidRPr="004B2428" w:rsidRDefault="00C37F2F" w:rsidP="00DB5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sz w:val="21"/>
                      <w:szCs w:val="21"/>
                    </w:rPr>
                  </w:pPr>
                  <w:r w:rsidRPr="00EC20F2">
                    <w:rPr>
                      <w:rFonts w:ascii="Calibri" w:hint="eastAsia"/>
                      <w:color w:val="000000"/>
                      <w:kern w:val="24"/>
                      <w:sz w:val="21"/>
                      <w:szCs w:val="21"/>
                    </w:rPr>
                    <w:t>图二、气管上皮细胞纤毛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图片 4" o:spid="_x0000_i1026" type="#_x0000_t75" style="width:214.5pt;height:214.5pt;visibility:visible">
            <v:imagedata r:id="rId8" o:title=""/>
          </v:shape>
        </w:pict>
      </w:r>
    </w:p>
    <w:p w:rsidR="00C37F2F" w:rsidRDefault="00C37F2F" w:rsidP="00DB5632">
      <w:pPr>
        <w:jc w:val="center"/>
        <w:rPr>
          <w:rFonts w:cs="Times New Roman"/>
          <w:sz w:val="24"/>
          <w:szCs w:val="24"/>
        </w:rPr>
      </w:pPr>
    </w:p>
    <w:p w:rsidR="00C37F2F" w:rsidRDefault="00C37F2F" w:rsidP="00DB5632">
      <w:pPr>
        <w:jc w:val="center"/>
        <w:rPr>
          <w:rFonts w:cs="Times New Roman"/>
          <w:sz w:val="24"/>
          <w:szCs w:val="24"/>
        </w:rPr>
      </w:pPr>
    </w:p>
    <w:p w:rsidR="00C37F2F" w:rsidRDefault="00C37F2F" w:rsidP="00857004">
      <w:pPr>
        <w:ind w:firstLineChars="200" w:firstLine="4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以活体皿（玻璃底）培养细胞为例，介绍顶扣包埋的具体操作方法：</w:t>
      </w:r>
    </w:p>
    <w:p w:rsidR="00C37F2F" w:rsidRPr="00F24DF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 w:rsidRPr="00F24DFF">
        <w:rPr>
          <w:sz w:val="24"/>
          <w:szCs w:val="24"/>
        </w:rPr>
        <w:t>PBS</w:t>
      </w:r>
      <w:r w:rsidRPr="00F24DFF">
        <w:rPr>
          <w:rFonts w:cs="宋体" w:hint="eastAsia"/>
          <w:sz w:val="24"/>
          <w:szCs w:val="24"/>
        </w:rPr>
        <w:t>浸洗一次，</w:t>
      </w:r>
      <w:r w:rsidRPr="00F24DFF">
        <w:rPr>
          <w:sz w:val="24"/>
          <w:szCs w:val="24"/>
        </w:rPr>
        <w:t>10 min</w:t>
      </w:r>
      <w:r w:rsidRPr="00F24DFF">
        <w:rPr>
          <w:rFonts w:cs="宋体" w:hint="eastAsia"/>
          <w:sz w:val="24"/>
          <w:szCs w:val="24"/>
        </w:rPr>
        <w:t>；</w:t>
      </w:r>
    </w:p>
    <w:p w:rsidR="00C37F2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2.5%</w:t>
      </w:r>
      <w:r>
        <w:rPr>
          <w:rFonts w:cs="宋体" w:hint="eastAsia"/>
          <w:sz w:val="24"/>
          <w:szCs w:val="24"/>
        </w:rPr>
        <w:t>戊二醛固定，</w:t>
      </w:r>
      <w:r>
        <w:rPr>
          <w:sz w:val="24"/>
          <w:szCs w:val="24"/>
        </w:rPr>
        <w:t>30 min</w:t>
      </w:r>
      <w:r>
        <w:rPr>
          <w:rFonts w:cs="宋体" w:hint="eastAsia"/>
          <w:sz w:val="24"/>
          <w:szCs w:val="24"/>
        </w:rPr>
        <w:t>；</w:t>
      </w:r>
    </w:p>
    <w:p w:rsidR="00C37F2F" w:rsidRPr="00F24DF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 w:rsidRPr="00F24DFF">
        <w:rPr>
          <w:sz w:val="24"/>
          <w:szCs w:val="24"/>
        </w:rPr>
        <w:t>PBS</w:t>
      </w:r>
      <w:r w:rsidRPr="00F24DFF">
        <w:rPr>
          <w:rFonts w:cs="宋体" w:hint="eastAsia"/>
          <w:sz w:val="24"/>
          <w:szCs w:val="24"/>
        </w:rPr>
        <w:t>浸洗</w:t>
      </w:r>
      <w:r>
        <w:rPr>
          <w:rFonts w:cs="宋体" w:hint="eastAsia"/>
          <w:sz w:val="24"/>
          <w:szCs w:val="24"/>
        </w:rPr>
        <w:t>三</w:t>
      </w:r>
      <w:r w:rsidRPr="00F24DFF">
        <w:rPr>
          <w:rFonts w:cs="宋体" w:hint="eastAsia"/>
          <w:sz w:val="24"/>
          <w:szCs w:val="24"/>
        </w:rPr>
        <w:t>次，</w:t>
      </w:r>
      <w:r>
        <w:rPr>
          <w:rFonts w:cs="宋体" w:hint="eastAsia"/>
          <w:sz w:val="24"/>
          <w:szCs w:val="24"/>
        </w:rPr>
        <w:t>每次</w:t>
      </w:r>
      <w:r w:rsidRPr="00F24DFF">
        <w:rPr>
          <w:sz w:val="24"/>
          <w:szCs w:val="24"/>
        </w:rPr>
        <w:t>10 min</w:t>
      </w:r>
      <w:r w:rsidRPr="00F24DFF">
        <w:rPr>
          <w:rFonts w:cs="宋体" w:hint="eastAsia"/>
          <w:sz w:val="24"/>
          <w:szCs w:val="24"/>
        </w:rPr>
        <w:t>；</w:t>
      </w:r>
    </w:p>
    <w:p w:rsidR="00C37F2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1%</w:t>
      </w:r>
      <w:r>
        <w:rPr>
          <w:rFonts w:cs="宋体" w:hint="eastAsia"/>
          <w:sz w:val="24"/>
          <w:szCs w:val="24"/>
        </w:rPr>
        <w:t>锇酸固定</w:t>
      </w:r>
      <w:r>
        <w:rPr>
          <w:sz w:val="24"/>
          <w:szCs w:val="24"/>
        </w:rPr>
        <w:t>30 min</w:t>
      </w:r>
      <w:r>
        <w:rPr>
          <w:rFonts w:cs="宋体" w:hint="eastAsia"/>
          <w:sz w:val="24"/>
          <w:szCs w:val="24"/>
        </w:rPr>
        <w:t>；</w:t>
      </w:r>
    </w:p>
    <w:p w:rsidR="00C37F2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乙醇梯度脱水；</w:t>
      </w:r>
    </w:p>
    <w:p w:rsidR="00C37F2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树脂渗透，树脂</w:t>
      </w:r>
    </w:p>
    <w:p w:rsidR="00C37F2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聚合</w:t>
      </w:r>
    </w:p>
    <w:p w:rsidR="00C37F2F" w:rsidRDefault="00C37F2F" w:rsidP="00A553A0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注意：以上操作都在活体皿里进行，尽可能再空气干燥时制样，并做好防潮措施。</w:t>
      </w:r>
    </w:p>
    <w:p w:rsidR="00C37F2F" w:rsidRDefault="00C37F2F" w:rsidP="005F35D9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131.25pt;margin-top:119.25pt;width:171pt;height:24.75pt;z-index:251656192;visibility:visible;v-text-anchor:middle" filled="f" stroked="f">
            <v:path arrowok="t"/>
            <v:textbox>
              <w:txbxContent>
                <w:p w:rsidR="00C37F2F" w:rsidRPr="007B2EA8" w:rsidRDefault="00C37F2F" w:rsidP="00E5502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EC20F2">
                    <w:rPr>
                      <w:rFonts w:ascii="Calibri" w:hint="eastAsia"/>
                      <w:color w:val="000000"/>
                      <w:kern w:val="24"/>
                      <w:sz w:val="18"/>
                      <w:szCs w:val="18"/>
                    </w:rPr>
                    <w:t>图三、活体皿中处理细胞，封口膜防潮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Picture 3" o:spid="_x0000_i1027" type="#_x0000_t75" style="width:168.75pt;height:113.25pt;visibility:visible">
            <v:imagedata r:id="rId9" o:title=""/>
          </v:shape>
        </w:pict>
      </w:r>
    </w:p>
    <w:p w:rsidR="00C37F2F" w:rsidRDefault="00C37F2F" w:rsidP="005F35D9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</w:p>
    <w:p w:rsidR="00C37F2F" w:rsidRPr="005F35D9" w:rsidRDefault="00C37F2F" w:rsidP="005F35D9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</w:p>
    <w:p w:rsidR="00C37F2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顶扣粘贴再聚合</w:t>
      </w: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rFonts w:cs="宋体" w:hint="eastAsia"/>
          <w:sz w:val="24"/>
          <w:szCs w:val="24"/>
        </w:rPr>
        <w:t>带玻璃底的活体皿，已完成聚合；</w:t>
      </w:r>
    </w:p>
    <w:p w:rsidR="00C37F2F" w:rsidRDefault="00C37F2F" w:rsidP="007B2EA8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131.25pt;margin-top:118.8pt;width:171pt;height:24.75pt;z-index:251657216;visibility:visible;v-text-anchor:middle" filled="f" stroked="f">
            <v:path arrowok="t"/>
            <v:textbox>
              <w:txbxContent>
                <w:p w:rsidR="00C37F2F" w:rsidRPr="007B2EA8" w:rsidRDefault="00C37F2F" w:rsidP="007B2EA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EC20F2">
                    <w:rPr>
                      <w:rFonts w:ascii="Calibri" w:hint="eastAsia"/>
                      <w:color w:val="000000"/>
                      <w:kern w:val="24"/>
                      <w:sz w:val="18"/>
                      <w:szCs w:val="18"/>
                    </w:rPr>
                    <w:t>图四、已树脂聚合的活体皿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Picture 5" o:spid="_x0000_i1028" type="#_x0000_t75" style="width:169.5pt;height:113.25pt;visibility:visible">
            <v:imagedata r:id="rId10" o:title=""/>
          </v:shape>
        </w:pict>
      </w:r>
    </w:p>
    <w:p w:rsidR="00C37F2F" w:rsidRPr="007B2EA8" w:rsidRDefault="00C37F2F" w:rsidP="007B2EA8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B 40%</w:t>
      </w:r>
      <w:r>
        <w:rPr>
          <w:rFonts w:cs="宋体" w:hint="eastAsia"/>
          <w:sz w:val="24"/>
          <w:szCs w:val="24"/>
        </w:rPr>
        <w:t>的氢氟酸溶解玻璃底</w:t>
      </w:r>
      <w:r>
        <w:rPr>
          <w:sz w:val="24"/>
          <w:szCs w:val="24"/>
        </w:rPr>
        <w:t>15 min</w:t>
      </w:r>
      <w:r>
        <w:rPr>
          <w:rFonts w:cs="宋体" w:hint="eastAsia"/>
          <w:sz w:val="24"/>
          <w:szCs w:val="24"/>
        </w:rPr>
        <w:t>，水洗，烘干；</w:t>
      </w:r>
    </w:p>
    <w:p w:rsidR="00C37F2F" w:rsidRDefault="00C37F2F" w:rsidP="007B2EA8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132pt;margin-top:120.3pt;width:171pt;height:24.75pt;z-index:251658240;visibility:visible;v-text-anchor:middle" filled="f" stroked="f">
            <v:path arrowok="t"/>
            <v:textbox>
              <w:txbxContent>
                <w:p w:rsidR="00C37F2F" w:rsidRPr="007B2EA8" w:rsidRDefault="00C37F2F" w:rsidP="007B2EA8">
                  <w:pPr>
                    <w:pStyle w:val="BalloonText"/>
                    <w:jc w:val="center"/>
                    <w:rPr>
                      <w:rFonts w:cs="Times New Roman"/>
                    </w:rPr>
                  </w:pPr>
                  <w:r w:rsidRPr="00EC20F2">
                    <w:rPr>
                      <w:rFonts w:cs="宋体" w:hint="eastAsia"/>
                      <w:color w:val="000000"/>
                      <w:kern w:val="24"/>
                    </w:rPr>
                    <w:t>图五、正在腐蚀活体皿的玻璃底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_x0000_i1029" type="#_x0000_t75" style="width:169.5pt;height:113.25pt;visibility:visible">
            <v:imagedata r:id="rId11" o:title=""/>
          </v:shape>
        </w:pict>
      </w: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C </w:t>
      </w:r>
      <w:r>
        <w:rPr>
          <w:rFonts w:cs="宋体" w:hint="eastAsia"/>
          <w:sz w:val="24"/>
          <w:szCs w:val="24"/>
        </w:rPr>
        <w:t>从活体皿中取下圆形树脂块，单层细胞在树脂块里；</w:t>
      </w:r>
    </w:p>
    <w:p w:rsidR="00C37F2F" w:rsidRDefault="00C37F2F" w:rsidP="000A4BB2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130.5pt;margin-top:118.95pt;width:171pt;height:24.75pt;z-index:251659264;visibility:visible;v-text-anchor:middle" filled="f" stroked="f">
            <v:path arrowok="t"/>
            <v:textbox>
              <w:txbxContent>
                <w:p w:rsidR="00C37F2F" w:rsidRPr="007B2EA8" w:rsidRDefault="00C37F2F" w:rsidP="007B2EA8">
                  <w:pPr>
                    <w:pStyle w:val="BalloonText"/>
                    <w:jc w:val="center"/>
                    <w:rPr>
                      <w:rFonts w:cs="Times New Roman"/>
                    </w:rPr>
                  </w:pPr>
                  <w:r w:rsidRPr="00EC20F2">
                    <w:rPr>
                      <w:rFonts w:cs="宋体" w:hint="eastAsia"/>
                      <w:color w:val="000000"/>
                      <w:kern w:val="24"/>
                    </w:rPr>
                    <w:t>图六、圆形的树脂块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Picture 6" o:spid="_x0000_i1030" type="#_x0000_t75" style="width:169.5pt;height:113.25pt;visibility:visible">
            <v:imagedata r:id="rId12" o:title=""/>
          </v:shape>
        </w:pict>
      </w: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D </w:t>
      </w:r>
      <w:r>
        <w:rPr>
          <w:rFonts w:cs="宋体" w:hint="eastAsia"/>
          <w:sz w:val="24"/>
          <w:szCs w:val="24"/>
        </w:rPr>
        <w:t>分割圆形树脂块成小块；</w:t>
      </w:r>
    </w:p>
    <w:p w:rsidR="00C37F2F" w:rsidRDefault="00C37F2F" w:rsidP="00F9464E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33" type="#_x0000_t202" style="position:absolute;left:0;text-align:left;margin-left:132pt;margin-top:120pt;width:171pt;height:24.75pt;z-index:251660288;visibility:visible;v-text-anchor:middle" filled="f" stroked="f">
            <v:path arrowok="t"/>
            <v:textbox>
              <w:txbxContent>
                <w:p w:rsidR="00C37F2F" w:rsidRPr="007B2EA8" w:rsidRDefault="00C37F2F" w:rsidP="007B2EA8">
                  <w:pPr>
                    <w:pStyle w:val="BalloonText"/>
                    <w:jc w:val="center"/>
                    <w:rPr>
                      <w:rFonts w:cs="Times New Roman"/>
                    </w:rPr>
                  </w:pPr>
                  <w:r w:rsidRPr="00EC20F2">
                    <w:rPr>
                      <w:rFonts w:cs="宋体" w:hint="eastAsia"/>
                      <w:color w:val="000000"/>
                      <w:kern w:val="24"/>
                    </w:rPr>
                    <w:t>图七、分割树脂块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Picture 7" o:spid="_x0000_i1031" type="#_x0000_t75" style="width:169.5pt;height:113.25pt;visibility:visible">
            <v:imagedata r:id="rId13" o:title=""/>
          </v:shape>
        </w:pict>
      </w: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E </w:t>
      </w:r>
      <w:r>
        <w:rPr>
          <w:rFonts w:cs="宋体" w:hint="eastAsia"/>
          <w:sz w:val="24"/>
          <w:szCs w:val="24"/>
        </w:rPr>
        <w:t>用液体树脂粘贴分割的小树脂块到空包埋块上（有细胞一面超外侧），然后再次聚合；</w:t>
      </w:r>
    </w:p>
    <w:p w:rsidR="00C37F2F" w:rsidRDefault="00C37F2F" w:rsidP="00713575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34" type="#_x0000_t202" style="position:absolute;left:0;text-align:left;margin-left:130.5pt;margin-top:119.55pt;width:171pt;height:24.75pt;z-index:251661312;visibility:visible;v-text-anchor:middle" filled="f" stroked="f">
            <v:path arrowok="t"/>
            <v:textbox>
              <w:txbxContent>
                <w:p w:rsidR="00C37F2F" w:rsidRPr="007B2EA8" w:rsidRDefault="00C37F2F" w:rsidP="007B2EA8">
                  <w:pPr>
                    <w:pStyle w:val="BalloonText"/>
                    <w:jc w:val="center"/>
                    <w:rPr>
                      <w:rFonts w:cs="Times New Roman"/>
                    </w:rPr>
                  </w:pPr>
                  <w:r w:rsidRPr="00EC20F2">
                    <w:rPr>
                      <w:rFonts w:cs="宋体" w:hint="eastAsia"/>
                      <w:color w:val="000000"/>
                      <w:kern w:val="24"/>
                    </w:rPr>
                    <w:t>图八、粘贴树脂块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Picture 8" o:spid="_x0000_i1032" type="#_x0000_t75" style="width:169.5pt;height:113.25pt;visibility:visible">
            <v:imagedata r:id="rId14" o:title=""/>
          </v:shape>
        </w:pict>
      </w: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F </w:t>
      </w:r>
      <w:r>
        <w:rPr>
          <w:rFonts w:cs="宋体" w:hint="eastAsia"/>
          <w:sz w:val="24"/>
          <w:szCs w:val="24"/>
        </w:rPr>
        <w:t>修块，为超薄切片做准备；</w:t>
      </w:r>
    </w:p>
    <w:p w:rsidR="00C37F2F" w:rsidRDefault="00C37F2F" w:rsidP="00833158">
      <w:pPr>
        <w:pStyle w:val="ListParagraph"/>
        <w:ind w:left="360" w:firstLineChars="0" w:firstLine="0"/>
        <w:jc w:val="center"/>
        <w:rPr>
          <w:rFonts w:cs="Times New Roman"/>
          <w:sz w:val="24"/>
          <w:szCs w:val="24"/>
        </w:rPr>
      </w:pPr>
      <w:r>
        <w:rPr>
          <w:noProof/>
        </w:rPr>
        <w:pict>
          <v:shape id="_x0000_s1035" type="#_x0000_t202" style="position:absolute;left:0;text-align:left;margin-left:130.5pt;margin-top:118.95pt;width:171pt;height:24.75pt;z-index:251662336;visibility:visible;v-text-anchor:middle" filled="f" stroked="f">
            <v:path arrowok="t"/>
            <v:textbox>
              <w:txbxContent>
                <w:p w:rsidR="00C37F2F" w:rsidRPr="007B2EA8" w:rsidRDefault="00C37F2F" w:rsidP="007B2EA8">
                  <w:pPr>
                    <w:pStyle w:val="BalloonText"/>
                    <w:jc w:val="center"/>
                    <w:rPr>
                      <w:rFonts w:cs="Times New Roman"/>
                    </w:rPr>
                  </w:pPr>
                  <w:r w:rsidRPr="00EC20F2">
                    <w:rPr>
                      <w:rFonts w:cs="宋体" w:hint="eastAsia"/>
                      <w:color w:val="000000"/>
                      <w:kern w:val="24"/>
                    </w:rPr>
                    <w:t>图九、修块</w:t>
                  </w:r>
                </w:p>
              </w:txbxContent>
            </v:textbox>
          </v:shape>
        </w:pict>
      </w:r>
      <w:r w:rsidRPr="00EC20F2">
        <w:rPr>
          <w:rFonts w:cs="Times New Roman"/>
          <w:noProof/>
          <w:sz w:val="24"/>
          <w:szCs w:val="24"/>
        </w:rPr>
        <w:pict>
          <v:shape id="Picture 4" o:spid="_x0000_i1033" type="#_x0000_t75" style="width:169.5pt;height:113.25pt;visibility:visible">
            <v:imagedata r:id="rId15" o:title=""/>
          </v:shape>
        </w:pict>
      </w: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Pr="00F0101C" w:rsidRDefault="00C37F2F" w:rsidP="00F0101C">
      <w:pPr>
        <w:jc w:val="left"/>
        <w:rPr>
          <w:rFonts w:cs="Times New Roman"/>
          <w:sz w:val="24"/>
          <w:szCs w:val="24"/>
        </w:rPr>
      </w:pPr>
    </w:p>
    <w:p w:rsidR="00C37F2F" w:rsidRDefault="00C37F2F" w:rsidP="00686AA3">
      <w:pPr>
        <w:pStyle w:val="ListParagraph"/>
        <w:ind w:left="360" w:firstLineChars="0" w:firstLine="0"/>
        <w:jc w:val="left"/>
        <w:rPr>
          <w:rFonts w:cs="Times New Roman"/>
          <w:sz w:val="24"/>
          <w:szCs w:val="24"/>
        </w:rPr>
      </w:pPr>
    </w:p>
    <w:p w:rsidR="00C37F2F" w:rsidRDefault="00C37F2F" w:rsidP="00F24DFF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超薄切片、染色和透射电镜观察。</w:t>
      </w:r>
    </w:p>
    <w:p w:rsidR="00C37F2F" w:rsidRDefault="00C37F2F" w:rsidP="001F3E66">
      <w:pPr>
        <w:jc w:val="left"/>
        <w:rPr>
          <w:rFonts w:cs="Times New Roman"/>
          <w:sz w:val="24"/>
          <w:szCs w:val="24"/>
        </w:rPr>
      </w:pPr>
    </w:p>
    <w:p w:rsidR="00C37F2F" w:rsidRPr="00D140C6" w:rsidRDefault="00C37F2F" w:rsidP="001F3E66">
      <w:pPr>
        <w:jc w:val="left"/>
        <w:rPr>
          <w:rFonts w:cs="Times New Roman"/>
          <w:b/>
          <w:bCs/>
          <w:sz w:val="24"/>
          <w:szCs w:val="24"/>
        </w:rPr>
      </w:pPr>
      <w:r w:rsidRPr="00D140C6">
        <w:rPr>
          <w:rFonts w:cs="宋体" w:hint="eastAsia"/>
          <w:b/>
          <w:bCs/>
          <w:sz w:val="24"/>
          <w:szCs w:val="24"/>
        </w:rPr>
        <w:t>注意事项：</w:t>
      </w:r>
    </w:p>
    <w:p w:rsidR="00C37F2F" w:rsidRPr="00D140C6" w:rsidRDefault="00C37F2F" w:rsidP="00D140C6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cs="Times New Roman"/>
          <w:sz w:val="24"/>
          <w:szCs w:val="24"/>
        </w:rPr>
      </w:pPr>
      <w:r w:rsidRPr="00D140C6">
        <w:rPr>
          <w:rFonts w:cs="宋体" w:hint="eastAsia"/>
          <w:sz w:val="24"/>
          <w:szCs w:val="24"/>
        </w:rPr>
        <w:t>脱水不要用丙酮。活体皿边缘是塑料材质，易溶于丙酮，在脱水或渗透过程中要避免使用丙酮</w:t>
      </w:r>
      <w:r>
        <w:rPr>
          <w:rFonts w:cs="宋体" w:hint="eastAsia"/>
          <w:sz w:val="24"/>
          <w:szCs w:val="24"/>
        </w:rPr>
        <w:t>。</w:t>
      </w:r>
    </w:p>
    <w:p w:rsidR="00C37F2F" w:rsidRDefault="00C37F2F" w:rsidP="00D140C6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cs="Times New Roman"/>
          <w:sz w:val="24"/>
          <w:szCs w:val="24"/>
        </w:rPr>
      </w:pPr>
      <w:r w:rsidRPr="00D140C6">
        <w:rPr>
          <w:rFonts w:cs="宋体" w:hint="eastAsia"/>
          <w:sz w:val="24"/>
          <w:szCs w:val="24"/>
        </w:rPr>
        <w:t>在活体皿里聚合，所加树脂要适量。聚合所用树脂的量要适量，以刚刚覆盖玻璃底为标准，若太厚会导致分割困难，太薄粘贴时会出现打卷现象，不利于超切</w:t>
      </w:r>
      <w:r>
        <w:rPr>
          <w:rFonts w:cs="宋体" w:hint="eastAsia"/>
          <w:sz w:val="24"/>
          <w:szCs w:val="24"/>
        </w:rPr>
        <w:t>。</w:t>
      </w:r>
    </w:p>
    <w:p w:rsidR="00C37F2F" w:rsidRPr="00D140C6" w:rsidRDefault="00C37F2F" w:rsidP="00D140C6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氢氟酸腐蚀玻璃的操作要在通风橱进行，并做好防护措施，避免皮肤直接接触氢氟酸。</w:t>
      </w:r>
    </w:p>
    <w:p w:rsidR="00C37F2F" w:rsidRPr="00D140C6" w:rsidRDefault="00C37F2F" w:rsidP="00D140C6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cs="Times New Roman"/>
          <w:sz w:val="24"/>
          <w:szCs w:val="24"/>
        </w:rPr>
      </w:pPr>
      <w:r w:rsidRPr="00D140C6">
        <w:rPr>
          <w:rFonts w:cs="宋体" w:hint="eastAsia"/>
          <w:sz w:val="24"/>
          <w:szCs w:val="24"/>
        </w:rPr>
        <w:t>粘贴带细胞的小树脂块宜用液体树脂。最好采用树脂再聚合的方式粘贴分割出的小块，这样会需要更长的时间，但粘贴更牢固，这一点在超切中至关重要。速粘胶</w:t>
      </w:r>
      <w:r w:rsidRPr="00D140C6">
        <w:rPr>
          <w:sz w:val="24"/>
          <w:szCs w:val="24"/>
        </w:rPr>
        <w:t>502</w:t>
      </w:r>
      <w:r w:rsidRPr="00D140C6">
        <w:rPr>
          <w:rFonts w:cs="宋体" w:hint="eastAsia"/>
          <w:sz w:val="24"/>
          <w:szCs w:val="24"/>
        </w:rPr>
        <w:t>虽然粘贴快速，但不牢靠，不建议使用。</w:t>
      </w:r>
    </w:p>
    <w:p w:rsidR="00C37F2F" w:rsidRPr="00D140C6" w:rsidRDefault="00C37F2F" w:rsidP="00D140C6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cs="Times New Roman"/>
          <w:sz w:val="24"/>
          <w:szCs w:val="24"/>
        </w:rPr>
      </w:pPr>
      <w:r w:rsidRPr="00D140C6">
        <w:rPr>
          <w:rFonts w:cs="宋体" w:hint="eastAsia"/>
          <w:sz w:val="24"/>
          <w:szCs w:val="24"/>
        </w:rPr>
        <w:t>超切要更仔细。</w:t>
      </w:r>
      <w:r w:rsidRPr="00443AEA">
        <w:rPr>
          <w:rFonts w:ascii="Times New Roman" w:hAnsi="Times New Roman" w:cs="宋体" w:hint="eastAsia"/>
          <w:sz w:val="24"/>
          <w:szCs w:val="24"/>
        </w:rPr>
        <w:t>由于单层细胞样品厚</w:t>
      </w:r>
      <w:bookmarkStart w:id="0" w:name="_GoBack"/>
      <w:bookmarkEnd w:id="0"/>
      <w:r w:rsidRPr="00443AEA">
        <w:rPr>
          <w:rFonts w:ascii="Times New Roman" w:hAnsi="Times New Roman" w:cs="宋体" w:hint="eastAsia"/>
          <w:sz w:val="24"/>
          <w:szCs w:val="24"/>
        </w:rPr>
        <w:t>度只有</w:t>
      </w:r>
      <w:r w:rsidRPr="00443AEA">
        <w:rPr>
          <w:rFonts w:ascii="Times New Roman" w:hAnsi="Times New Roman" w:cs="Times New Roman"/>
          <w:sz w:val="24"/>
          <w:szCs w:val="24"/>
        </w:rPr>
        <w:t>20μm</w:t>
      </w:r>
      <w:r w:rsidRPr="00443AEA">
        <w:rPr>
          <w:rFonts w:ascii="Times New Roman" w:hAnsi="Times New Roman" w:cs="宋体" w:hint="eastAsia"/>
          <w:sz w:val="24"/>
          <w:szCs w:val="24"/>
        </w:rPr>
        <w:t>左右，所以超薄切片前</w:t>
      </w:r>
      <w:r w:rsidRPr="00D140C6">
        <w:rPr>
          <w:rFonts w:cs="宋体" w:hint="eastAsia"/>
          <w:sz w:val="24"/>
          <w:szCs w:val="24"/>
        </w:rPr>
        <w:t>要调整各个方向的角度，尽可能减少样品损失。</w:t>
      </w:r>
    </w:p>
    <w:p w:rsidR="00C37F2F" w:rsidRPr="00B920E7" w:rsidRDefault="00C37F2F" w:rsidP="00D140C6">
      <w:pPr>
        <w:spacing w:line="480" w:lineRule="auto"/>
        <w:jc w:val="left"/>
        <w:rPr>
          <w:rFonts w:cs="Times New Roman"/>
          <w:sz w:val="24"/>
          <w:szCs w:val="24"/>
        </w:rPr>
      </w:pPr>
    </w:p>
    <w:sectPr w:rsidR="00C37F2F" w:rsidRPr="00B920E7" w:rsidSect="00BB05A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2F" w:rsidRDefault="00C37F2F" w:rsidP="004E65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7F2F" w:rsidRDefault="00C37F2F" w:rsidP="004E65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2F" w:rsidRDefault="00C37F2F">
    <w:pPr>
      <w:pStyle w:val="Footer"/>
      <w:jc w:val="right"/>
      <w:rPr>
        <w:rFonts w:cs="Times New Roman"/>
      </w:rPr>
    </w:pPr>
    <w:fldSimple w:instr="PAGE   \* MERGEFORMAT">
      <w:r w:rsidRPr="00EA21EA">
        <w:rPr>
          <w:noProof/>
          <w:lang w:val="zh-CN"/>
        </w:rPr>
        <w:t>1</w:t>
      </w:r>
    </w:fldSimple>
  </w:p>
  <w:p w:rsidR="00C37F2F" w:rsidRDefault="00C37F2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2F" w:rsidRDefault="00C37F2F" w:rsidP="004E65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7F2F" w:rsidRDefault="00C37F2F" w:rsidP="004E65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5B86"/>
    <w:multiLevelType w:val="hybridMultilevel"/>
    <w:tmpl w:val="8800C924"/>
    <w:lvl w:ilvl="0" w:tplc="C94625D4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8C6D15"/>
    <w:multiLevelType w:val="hybridMultilevel"/>
    <w:tmpl w:val="5AD4E792"/>
    <w:lvl w:ilvl="0" w:tplc="F3443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F69"/>
    <w:rsid w:val="000A4BB2"/>
    <w:rsid w:val="00116CA7"/>
    <w:rsid w:val="001234B7"/>
    <w:rsid w:val="00147AD8"/>
    <w:rsid w:val="001D3A65"/>
    <w:rsid w:val="001D4762"/>
    <w:rsid w:val="001E23FF"/>
    <w:rsid w:val="001F3E66"/>
    <w:rsid w:val="002A5083"/>
    <w:rsid w:val="002A6D8D"/>
    <w:rsid w:val="002D6378"/>
    <w:rsid w:val="003B0EB7"/>
    <w:rsid w:val="003D510C"/>
    <w:rsid w:val="00443AEA"/>
    <w:rsid w:val="004B2428"/>
    <w:rsid w:val="004E653E"/>
    <w:rsid w:val="00502583"/>
    <w:rsid w:val="00565D9A"/>
    <w:rsid w:val="005E29DB"/>
    <w:rsid w:val="005F35D9"/>
    <w:rsid w:val="006730FC"/>
    <w:rsid w:val="00686AA3"/>
    <w:rsid w:val="00713575"/>
    <w:rsid w:val="007575C9"/>
    <w:rsid w:val="007B2EA8"/>
    <w:rsid w:val="007B5F69"/>
    <w:rsid w:val="00833158"/>
    <w:rsid w:val="0084768D"/>
    <w:rsid w:val="00857004"/>
    <w:rsid w:val="009608BA"/>
    <w:rsid w:val="009E2F1D"/>
    <w:rsid w:val="00A553A0"/>
    <w:rsid w:val="00A868DB"/>
    <w:rsid w:val="00A9428F"/>
    <w:rsid w:val="00B20C32"/>
    <w:rsid w:val="00B920E7"/>
    <w:rsid w:val="00BA782F"/>
    <w:rsid w:val="00BB05A1"/>
    <w:rsid w:val="00C37F2F"/>
    <w:rsid w:val="00CD40E8"/>
    <w:rsid w:val="00D140C6"/>
    <w:rsid w:val="00D223F1"/>
    <w:rsid w:val="00D6169D"/>
    <w:rsid w:val="00DB5632"/>
    <w:rsid w:val="00DF0D31"/>
    <w:rsid w:val="00E16DFF"/>
    <w:rsid w:val="00E5502C"/>
    <w:rsid w:val="00EA21EA"/>
    <w:rsid w:val="00EC20F2"/>
    <w:rsid w:val="00F0101C"/>
    <w:rsid w:val="00F24DFF"/>
    <w:rsid w:val="00F9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A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24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28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4B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F24DF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E6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653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E6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65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142</Words>
  <Characters>815</Characters>
  <Application>Microsoft Office Outlook</Application>
  <DocSecurity>0</DocSecurity>
  <Lines>0</Lines>
  <Paragraphs>0</Paragraphs>
  <ScaleCrop>false</ScaleCrop>
  <Company>sibs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顶扣包埋：单层细胞透射电镜制样</dc:title>
  <dc:subject/>
  <dc:creator>QinFL</dc:creator>
  <cp:keywords/>
  <dc:description/>
  <cp:lastModifiedBy>unknown</cp:lastModifiedBy>
  <cp:revision>2</cp:revision>
  <cp:lastPrinted>2015-11-02T07:11:00Z</cp:lastPrinted>
  <dcterms:created xsi:type="dcterms:W3CDTF">2015-11-03T08:56:00Z</dcterms:created>
  <dcterms:modified xsi:type="dcterms:W3CDTF">2015-11-03T08:56:00Z</dcterms:modified>
</cp:coreProperties>
</file>