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2A" w:rsidRPr="00AA67D1" w:rsidRDefault="00AA67D1" w:rsidP="00E8242A">
      <w:pPr>
        <w:widowControl/>
        <w:jc w:val="center"/>
        <w:rPr>
          <w:rFonts w:ascii="Times New Roman" w:eastAsia="宋体" w:hAnsi="Times New Roman" w:cs="Times New Roman"/>
          <w:b/>
          <w:kern w:val="0"/>
          <w:sz w:val="28"/>
          <w:szCs w:val="27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kern w:val="0"/>
          <w:sz w:val="28"/>
          <w:szCs w:val="27"/>
        </w:rPr>
        <w:t xml:space="preserve">Sony </w:t>
      </w:r>
      <w:r>
        <w:rPr>
          <w:rFonts w:ascii="Times New Roman" w:eastAsia="宋体" w:hAnsi="Times New Roman" w:cs="Times New Roman"/>
          <w:b/>
          <w:kern w:val="0"/>
          <w:sz w:val="28"/>
          <w:szCs w:val="27"/>
        </w:rPr>
        <w:t>MA90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7"/>
        </w:rPr>
        <w:t>0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7"/>
        </w:rPr>
        <w:t>分选仪</w:t>
      </w:r>
      <w:r w:rsidR="00E8242A" w:rsidRPr="00AA67D1">
        <w:rPr>
          <w:rFonts w:ascii="Times New Roman" w:eastAsia="宋体" w:hAnsi="Times New Roman" w:cs="Times New Roman"/>
          <w:b/>
          <w:kern w:val="0"/>
          <w:sz w:val="28"/>
          <w:szCs w:val="27"/>
        </w:rPr>
        <w:t>开关机操作流程</w:t>
      </w:r>
    </w:p>
    <w:p w:rsidR="006519DB" w:rsidRDefault="006519DB" w:rsidP="00E8242A">
      <w:pPr>
        <w:widowControl/>
        <w:jc w:val="left"/>
        <w:rPr>
          <w:rFonts w:ascii="Times New Roman" w:eastAsia="宋体" w:hAnsi="Times New Roman" w:cs="Times New Roman"/>
          <w:b/>
          <w:kern w:val="0"/>
          <w:sz w:val="20"/>
          <w:szCs w:val="1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6519DB" w:rsidRPr="006519DB" w:rsidTr="006519DB">
        <w:tc>
          <w:tcPr>
            <w:tcW w:w="1980" w:type="dxa"/>
          </w:tcPr>
          <w:p w:rsidR="006519DB" w:rsidRPr="006519DB" w:rsidRDefault="006519DB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开机前准备</w:t>
            </w:r>
          </w:p>
        </w:tc>
        <w:tc>
          <w:tcPr>
            <w:tcW w:w="6316" w:type="dxa"/>
          </w:tcPr>
          <w:p w:rsidR="006519DB" w:rsidRPr="006519DB" w:rsidRDefault="006519DB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>√</w:t>
            </w:r>
            <w:r>
              <w:rPr>
                <w:rFonts w:ascii="MS Gothic" w:hAnsi="MS Gothic" w:cs="MS Gothic" w:hint="eastAsia"/>
                <w:kern w:val="0"/>
                <w:sz w:val="20"/>
                <w:szCs w:val="15"/>
              </w:rPr>
              <w:t xml:space="preserve"> </w:t>
            </w:r>
            <w:r w:rsidRPr="006519DB"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准备足量的无菌鞘液（</w:t>
            </w:r>
            <w:r w:rsidRPr="006519DB"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PBS</w:t>
            </w:r>
            <w:r w:rsidRPr="006519DB"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）</w:t>
            </w:r>
          </w:p>
        </w:tc>
      </w:tr>
      <w:tr w:rsidR="006519DB" w:rsidRPr="006519DB" w:rsidTr="006519DB">
        <w:tc>
          <w:tcPr>
            <w:tcW w:w="1980" w:type="dxa"/>
          </w:tcPr>
          <w:p w:rsidR="006519DB" w:rsidRPr="006519DB" w:rsidRDefault="006519DB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开机检查</w:t>
            </w:r>
          </w:p>
        </w:tc>
        <w:tc>
          <w:tcPr>
            <w:tcW w:w="6316" w:type="dxa"/>
          </w:tcPr>
          <w:p w:rsidR="006519DB" w:rsidRDefault="006519DB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>√</w:t>
            </w:r>
            <w:r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检查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补充鞘液</w:t>
            </w:r>
          </w:p>
          <w:p w:rsidR="006519DB" w:rsidRPr="006519DB" w:rsidRDefault="006519DB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>√</w:t>
            </w:r>
            <w:r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清空废液桶</w:t>
            </w:r>
          </w:p>
        </w:tc>
      </w:tr>
      <w:tr w:rsidR="006519DB" w:rsidRPr="006519DB" w:rsidTr="006519DB">
        <w:tc>
          <w:tcPr>
            <w:tcW w:w="1980" w:type="dxa"/>
          </w:tcPr>
          <w:p w:rsidR="006519DB" w:rsidRPr="006519DB" w:rsidRDefault="006519DB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关机清理</w:t>
            </w:r>
          </w:p>
        </w:tc>
        <w:tc>
          <w:tcPr>
            <w:tcW w:w="6316" w:type="dxa"/>
          </w:tcPr>
          <w:p w:rsidR="006519DB" w:rsidRDefault="00CC70BE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>√</w:t>
            </w:r>
            <w:r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运行关机清洗（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Bleach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clean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  <w:t xml:space="preserve"> +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DI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Rinse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）</w:t>
            </w:r>
          </w:p>
          <w:p w:rsidR="00CC70BE" w:rsidRDefault="00CC70BE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>√</w:t>
            </w:r>
            <w:r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清理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上样仓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和样本装载器</w:t>
            </w:r>
          </w:p>
          <w:p w:rsidR="00CC70BE" w:rsidRDefault="00CC70BE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>√</w:t>
            </w:r>
            <w:r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清理收集仓（包括收集台，收集管适配器，相机窗口和激光窗口）</w:t>
            </w:r>
          </w:p>
          <w:p w:rsidR="00CC70BE" w:rsidRDefault="00CC70BE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>√</w:t>
            </w:r>
            <w:r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清理电极板</w:t>
            </w:r>
          </w:p>
          <w:p w:rsidR="00CC70BE" w:rsidRDefault="00CC70BE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>√</w:t>
            </w:r>
            <w:r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清理防溅片</w:t>
            </w:r>
          </w:p>
          <w:p w:rsidR="00CC70BE" w:rsidRPr="00CC70BE" w:rsidRDefault="00CC70BE" w:rsidP="004927A8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15"/>
              </w:rPr>
            </w:pPr>
            <w:r w:rsidRPr="006519DB"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>√</w:t>
            </w:r>
            <w:r>
              <w:rPr>
                <w:rFonts w:ascii="MS Gothic" w:hAnsi="MS Gothic" w:cs="MS Gothic" w:hint="eastAsia"/>
                <w:i/>
                <w:kern w:val="0"/>
                <w:sz w:val="20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15"/>
              </w:rPr>
              <w:t>清理废液槽</w:t>
            </w:r>
          </w:p>
        </w:tc>
      </w:tr>
    </w:tbl>
    <w:p w:rsidR="006519DB" w:rsidRDefault="006519DB" w:rsidP="00E8242A">
      <w:pPr>
        <w:widowControl/>
        <w:jc w:val="left"/>
        <w:rPr>
          <w:rFonts w:ascii="Times New Roman" w:eastAsia="宋体" w:hAnsi="Times New Roman" w:cs="Times New Roman"/>
          <w:b/>
          <w:kern w:val="0"/>
          <w:sz w:val="20"/>
          <w:szCs w:val="15"/>
        </w:rPr>
      </w:pPr>
    </w:p>
    <w:p w:rsidR="00181841" w:rsidRDefault="00181841" w:rsidP="00E8242A">
      <w:pPr>
        <w:widowControl/>
        <w:jc w:val="left"/>
        <w:rPr>
          <w:rFonts w:ascii="Times New Roman" w:eastAsia="宋体" w:hAnsi="Times New Roman" w:cs="Times New Roman"/>
          <w:b/>
          <w:kern w:val="0"/>
          <w:sz w:val="20"/>
          <w:szCs w:val="15"/>
        </w:rPr>
      </w:pPr>
    </w:p>
    <w:p w:rsidR="00E8242A" w:rsidRPr="00CC70BE" w:rsidRDefault="00E8242A" w:rsidP="00CC70BE">
      <w:pPr>
        <w:widowControl/>
        <w:spacing w:line="276" w:lineRule="auto"/>
        <w:jc w:val="left"/>
        <w:rPr>
          <w:rFonts w:ascii="Times New Roman" w:eastAsia="宋体" w:hAnsi="Times New Roman" w:cs="Times New Roman"/>
          <w:b/>
          <w:kern w:val="0"/>
          <w:szCs w:val="15"/>
        </w:rPr>
      </w:pPr>
      <w:r w:rsidRPr="00CC70BE">
        <w:rPr>
          <w:rFonts w:ascii="Times New Roman" w:eastAsia="宋体" w:hAnsi="Times New Roman" w:cs="Times New Roman" w:hint="eastAsia"/>
          <w:b/>
          <w:kern w:val="0"/>
          <w:szCs w:val="15"/>
        </w:rPr>
        <w:t>开机</w:t>
      </w:r>
    </w:p>
    <w:p w:rsidR="00E8242A" w:rsidRPr="00E8242A" w:rsidRDefault="00E8242A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检查鞘液和废液水平，</w:t>
      </w:r>
      <w:proofErr w:type="gramStart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鞘液桶补充</w:t>
      </w:r>
      <w:proofErr w:type="gramEnd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PBS</w:t>
      </w:r>
      <w:r>
        <w:rPr>
          <w:rFonts w:ascii="Times New Roman" w:eastAsia="宋体" w:hAnsi="Times New Roman" w:cs="Times New Roman" w:hint="eastAsia"/>
          <w:kern w:val="0"/>
          <w:sz w:val="20"/>
          <w:szCs w:val="15"/>
        </w:rPr>
        <w:t>，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水桶补充去离子水</w:t>
      </w:r>
      <w:r>
        <w:rPr>
          <w:rFonts w:ascii="Times New Roman" w:eastAsia="宋体" w:hAnsi="Times New Roman" w:cs="Times New Roman" w:hint="eastAsia"/>
          <w:kern w:val="0"/>
          <w:sz w:val="20"/>
          <w:szCs w:val="15"/>
        </w:rPr>
        <w:t>，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清空废液桶。</w:t>
      </w:r>
    </w:p>
    <w:p w:rsidR="004927A8" w:rsidRDefault="00E8242A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打开总电源，先开空气压缩机，</w:t>
      </w:r>
      <w:r>
        <w:rPr>
          <w:rFonts w:ascii="Times New Roman" w:eastAsia="宋体" w:hAnsi="Times New Roman" w:cs="Times New Roman" w:hint="eastAsia"/>
          <w:kern w:val="0"/>
          <w:sz w:val="20"/>
          <w:szCs w:val="15"/>
        </w:rPr>
        <w:t>待压缩机</w:t>
      </w:r>
      <w:r w:rsidR="00150DA3">
        <w:rPr>
          <w:rFonts w:ascii="Times New Roman" w:eastAsia="宋体" w:hAnsi="Times New Roman" w:cs="Times New Roman" w:hint="eastAsia"/>
          <w:kern w:val="0"/>
          <w:sz w:val="20"/>
          <w:szCs w:val="15"/>
        </w:rPr>
        <w:t>稳定</w:t>
      </w:r>
      <w:r w:rsidR="003E47ED">
        <w:rPr>
          <w:rFonts w:ascii="Times New Roman" w:eastAsia="宋体" w:hAnsi="Times New Roman" w:cs="Times New Roman" w:hint="eastAsia"/>
          <w:kern w:val="0"/>
          <w:sz w:val="20"/>
          <w:szCs w:val="15"/>
        </w:rPr>
        <w:t>，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再开启仪器面板</w:t>
      </w:r>
      <w:r w:rsidR="004927A8">
        <w:rPr>
          <w:rFonts w:ascii="Times New Roman" w:eastAsia="宋体" w:hAnsi="Times New Roman" w:cs="Times New Roman" w:hint="eastAsia"/>
          <w:kern w:val="0"/>
          <w:sz w:val="20"/>
          <w:szCs w:val="15"/>
        </w:rPr>
        <w:t>上的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Power/Standby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开关</w:t>
      </w:r>
      <w:r w:rsidR="004927A8">
        <w:rPr>
          <w:rFonts w:ascii="Times New Roman" w:eastAsia="宋体" w:hAnsi="Times New Roman" w:cs="Times New Roman"/>
          <w:kern w:val="0"/>
          <w:sz w:val="20"/>
          <w:szCs w:val="15"/>
        </w:rPr>
        <w:t>。</w:t>
      </w:r>
    </w:p>
    <w:p w:rsidR="00E8242A" w:rsidRDefault="00E8242A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开电脑</w:t>
      </w:r>
      <w:r w:rsidR="004927A8">
        <w:rPr>
          <w:rFonts w:ascii="Times New Roman" w:eastAsia="宋体" w:hAnsi="Times New Roman" w:cs="Times New Roman"/>
          <w:kern w:val="0"/>
          <w:sz w:val="20"/>
          <w:szCs w:val="15"/>
        </w:rPr>
        <w:t>，</w:t>
      </w:r>
      <w:r w:rsidR="004927A8">
        <w:rPr>
          <w:rFonts w:ascii="Times New Roman" w:eastAsia="宋体" w:hAnsi="Times New Roman" w:cs="Times New Roman" w:hint="eastAsia"/>
          <w:kern w:val="0"/>
          <w:sz w:val="20"/>
          <w:szCs w:val="15"/>
        </w:rPr>
        <w:t>待细胞仪显示屏上</w:t>
      </w:r>
      <w:r w:rsidR="00F316B8">
        <w:rPr>
          <w:rFonts w:ascii="Times New Roman" w:eastAsia="宋体" w:hAnsi="Times New Roman" w:cs="Times New Roman" w:hint="eastAsia"/>
          <w:kern w:val="0"/>
          <w:sz w:val="20"/>
          <w:szCs w:val="15"/>
        </w:rPr>
        <w:t>状态显示为“</w:t>
      </w:r>
      <w:r w:rsidR="00F316B8" w:rsidRPr="00A76F48">
        <w:rPr>
          <w:rFonts w:ascii="Times New Roman" w:eastAsia="宋体" w:hAnsi="Times New Roman" w:cs="Times New Roman" w:hint="eastAsia"/>
          <w:kern w:val="0"/>
          <w:sz w:val="20"/>
          <w:szCs w:val="15"/>
        </w:rPr>
        <w:t>Standby</w:t>
      </w:r>
      <w:r w:rsidR="00F316B8">
        <w:rPr>
          <w:rFonts w:ascii="Times New Roman" w:eastAsia="宋体" w:hAnsi="Times New Roman" w:cs="Times New Roman" w:hint="eastAsia"/>
          <w:kern w:val="0"/>
          <w:sz w:val="20"/>
          <w:szCs w:val="15"/>
        </w:rPr>
        <w:t>”，再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打开</w:t>
      </w:r>
      <w:r w:rsidR="004927A8">
        <w:rPr>
          <w:rFonts w:ascii="Times New Roman" w:eastAsia="宋体" w:hAnsi="Times New Roman" w:cs="Times New Roman" w:hint="eastAsia"/>
          <w:kern w:val="0"/>
          <w:sz w:val="20"/>
          <w:szCs w:val="15"/>
        </w:rPr>
        <w:t>桌面上的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MA900</w:t>
      </w:r>
      <w:r w:rsidR="00841DF8">
        <w:rPr>
          <w:rFonts w:ascii="Times New Roman" w:eastAsia="宋体" w:hAnsi="Times New Roman" w:cs="Times New Roman"/>
          <w:kern w:val="0"/>
          <w:sz w:val="20"/>
          <w:szCs w:val="15"/>
        </w:rPr>
        <w:t>软件</w:t>
      </w:r>
      <w:r w:rsidR="004927A8">
        <w:rPr>
          <w:rFonts w:ascii="Times New Roman" w:eastAsia="宋体" w:hAnsi="Times New Roman" w:cs="Times New Roman"/>
          <w:kern w:val="0"/>
          <w:sz w:val="20"/>
          <w:szCs w:val="15"/>
        </w:rPr>
        <w:t>，</w:t>
      </w:r>
      <w:r w:rsidR="004927A8">
        <w:rPr>
          <w:rFonts w:ascii="Times New Roman" w:eastAsia="宋体" w:hAnsi="Times New Roman" w:cs="Times New Roman" w:hint="eastAsia"/>
          <w:kern w:val="0"/>
          <w:sz w:val="20"/>
          <w:szCs w:val="15"/>
        </w:rPr>
        <w:t>等待软件联机，</w:t>
      </w:r>
      <w:r w:rsidR="00F316B8">
        <w:rPr>
          <w:rFonts w:ascii="Times New Roman" w:eastAsia="宋体" w:hAnsi="Times New Roman" w:cs="Times New Roman" w:hint="eastAsia"/>
          <w:kern w:val="0"/>
          <w:sz w:val="20"/>
          <w:szCs w:val="15"/>
        </w:rPr>
        <w:t>用户</w:t>
      </w:r>
      <w:r w:rsidR="004927A8">
        <w:rPr>
          <w:rFonts w:ascii="Times New Roman" w:eastAsia="宋体" w:hAnsi="Times New Roman" w:cs="Times New Roman" w:hint="eastAsia"/>
          <w:kern w:val="0"/>
          <w:sz w:val="20"/>
          <w:szCs w:val="15"/>
        </w:rPr>
        <w:t>登陆</w:t>
      </w:r>
      <w:r w:rsidR="00F316B8">
        <w:rPr>
          <w:rFonts w:ascii="Times New Roman" w:eastAsia="宋体" w:hAnsi="Times New Roman" w:cs="Times New Roman" w:hint="eastAsia"/>
          <w:kern w:val="0"/>
          <w:sz w:val="20"/>
          <w:szCs w:val="15"/>
        </w:rPr>
        <w:t>成功</w:t>
      </w:r>
      <w:r w:rsidR="004927A8">
        <w:rPr>
          <w:rFonts w:ascii="Times New Roman" w:eastAsia="宋体" w:hAnsi="Times New Roman" w:cs="Times New Roman" w:hint="eastAsia"/>
          <w:kern w:val="0"/>
          <w:sz w:val="20"/>
          <w:szCs w:val="15"/>
        </w:rPr>
        <w:t>后，</w:t>
      </w:r>
      <w:r w:rsidR="00CC5097">
        <w:rPr>
          <w:rFonts w:ascii="Times New Roman" w:eastAsia="宋体" w:hAnsi="Times New Roman" w:cs="Times New Roman" w:hint="eastAsia"/>
          <w:kern w:val="0"/>
          <w:sz w:val="20"/>
          <w:szCs w:val="15"/>
        </w:rPr>
        <w:t>自动进入“</w:t>
      </w:r>
      <w:r w:rsidR="00CC5097">
        <w:rPr>
          <w:rFonts w:ascii="Times New Roman" w:eastAsia="宋体" w:hAnsi="Times New Roman" w:cs="Times New Roman" w:hint="eastAsia"/>
          <w:kern w:val="0"/>
          <w:sz w:val="20"/>
          <w:szCs w:val="15"/>
        </w:rPr>
        <w:t>Initial</w:t>
      </w:r>
      <w:r w:rsidR="00CC5097">
        <w:rPr>
          <w:rFonts w:ascii="Times New Roman" w:eastAsia="宋体" w:hAnsi="Times New Roman" w:cs="Times New Roman"/>
          <w:kern w:val="0"/>
          <w:sz w:val="20"/>
          <w:szCs w:val="15"/>
        </w:rPr>
        <w:t xml:space="preserve"> </w:t>
      </w:r>
      <w:r w:rsidR="00CC5097">
        <w:rPr>
          <w:rFonts w:ascii="Times New Roman" w:eastAsia="宋体" w:hAnsi="Times New Roman" w:cs="Times New Roman" w:hint="eastAsia"/>
          <w:kern w:val="0"/>
          <w:sz w:val="20"/>
          <w:szCs w:val="15"/>
        </w:rPr>
        <w:t>Instrument</w:t>
      </w:r>
      <w:r w:rsidR="00CC5097">
        <w:rPr>
          <w:rFonts w:ascii="Times New Roman" w:eastAsia="宋体" w:hAnsi="Times New Roman" w:cs="Times New Roman"/>
          <w:kern w:val="0"/>
          <w:sz w:val="20"/>
          <w:szCs w:val="15"/>
        </w:rPr>
        <w:t xml:space="preserve"> </w:t>
      </w:r>
      <w:r w:rsidR="00CC5097">
        <w:rPr>
          <w:rFonts w:ascii="Times New Roman" w:eastAsia="宋体" w:hAnsi="Times New Roman" w:cs="Times New Roman" w:hint="eastAsia"/>
          <w:kern w:val="0"/>
          <w:sz w:val="20"/>
          <w:szCs w:val="15"/>
        </w:rPr>
        <w:t>Setup</w:t>
      </w:r>
      <w:r w:rsidR="00CC5097">
        <w:rPr>
          <w:rFonts w:ascii="Times New Roman" w:eastAsia="宋体" w:hAnsi="Times New Roman" w:cs="Times New Roman" w:hint="eastAsia"/>
          <w:kern w:val="0"/>
          <w:sz w:val="20"/>
          <w:szCs w:val="15"/>
        </w:rPr>
        <w:t>”开机向导界面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。</w:t>
      </w:r>
    </w:p>
    <w:p w:rsidR="00CC5097" w:rsidRDefault="00B84EB3" w:rsidP="004927A8">
      <w:pPr>
        <w:pStyle w:val="a3"/>
        <w:widowControl/>
        <w:spacing w:line="276" w:lineRule="auto"/>
        <w:ind w:left="360" w:firstLineChars="0" w:firstLine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>
        <w:rPr>
          <w:noProof/>
        </w:rPr>
        <w:drawing>
          <wp:inline distT="0" distB="0" distL="0" distR="0" wp14:anchorId="6A5B42F4" wp14:editId="68673B83">
            <wp:extent cx="2718000" cy="14724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14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2A" w:rsidRPr="00E8242A" w:rsidRDefault="00E8242A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取分选芯片根据软件指示</w:t>
      </w:r>
      <w:r w:rsidR="0052227A">
        <w:rPr>
          <w:rFonts w:ascii="Times New Roman" w:eastAsia="宋体" w:hAnsi="Times New Roman" w:cs="Times New Roman" w:hint="eastAsia"/>
          <w:kern w:val="0"/>
          <w:sz w:val="20"/>
          <w:szCs w:val="15"/>
        </w:rPr>
        <w:t>，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用电脑摄像头扫描包装上的二维码。</w:t>
      </w:r>
    </w:p>
    <w:p w:rsidR="00E8242A" w:rsidRDefault="001A2D35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>
        <w:rPr>
          <w:rFonts w:ascii="Times New Roman" w:eastAsia="宋体" w:hAnsi="Times New Roman" w:cs="Times New Roman" w:hint="eastAsia"/>
          <w:kern w:val="0"/>
          <w:sz w:val="20"/>
          <w:szCs w:val="15"/>
        </w:rPr>
        <w:t>打开翻盖门，软件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点击</w:t>
      </w:r>
      <w:r w:rsidR="003E47ED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next</w:t>
      </w:r>
      <w:r w:rsidR="003E47ED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，此时旧芯片会被自动</w:t>
      </w:r>
      <w:r w:rsidR="00AA67D1">
        <w:rPr>
          <w:rFonts w:ascii="Times New Roman" w:eastAsia="宋体" w:hAnsi="Times New Roman" w:cs="Times New Roman" w:hint="eastAsia"/>
          <w:kern w:val="0"/>
          <w:sz w:val="20"/>
          <w:szCs w:val="15"/>
        </w:rPr>
        <w:t>弹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出，取出旧芯片插入新芯片（注意芯片方向不要插反，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SONY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字样面对操作者本人）</w:t>
      </w:r>
      <w:r w:rsidR="00FA7082">
        <w:rPr>
          <w:rFonts w:ascii="Times New Roman" w:eastAsia="宋体" w:hAnsi="Times New Roman" w:cs="Times New Roman" w:hint="eastAsia"/>
          <w:kern w:val="0"/>
          <w:sz w:val="20"/>
          <w:szCs w:val="15"/>
        </w:rPr>
        <w:t>。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芯片</w:t>
      </w:r>
      <w:r w:rsidR="00FA7082">
        <w:rPr>
          <w:rFonts w:ascii="Times New Roman" w:eastAsia="宋体" w:hAnsi="Times New Roman" w:cs="Times New Roman" w:hint="eastAsia"/>
          <w:kern w:val="0"/>
          <w:sz w:val="20"/>
          <w:szCs w:val="15"/>
        </w:rPr>
        <w:t>轻轻推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入至一半时会被自动吸入</w:t>
      </w:r>
      <w:r w:rsidR="00FA7082">
        <w:rPr>
          <w:rFonts w:ascii="Times New Roman" w:eastAsia="宋体" w:hAnsi="Times New Roman" w:cs="Times New Roman" w:hint="eastAsia"/>
          <w:kern w:val="0"/>
          <w:sz w:val="20"/>
          <w:szCs w:val="15"/>
        </w:rPr>
        <w:t>，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并完成液流管路与芯片管路的自动密封</w:t>
      </w:r>
      <w:r w:rsidR="00FA7082">
        <w:rPr>
          <w:rFonts w:ascii="Times New Roman" w:eastAsia="宋体" w:hAnsi="Times New Roman" w:cs="Times New Roman" w:hint="eastAsia"/>
          <w:kern w:val="0"/>
          <w:sz w:val="20"/>
          <w:szCs w:val="15"/>
        </w:rPr>
        <w:t>，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点击</w:t>
      </w:r>
      <w:r w:rsidR="003E47ED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next</w:t>
      </w:r>
      <w:r w:rsidR="003E47ED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。</w:t>
      </w:r>
    </w:p>
    <w:p w:rsidR="00CC5097" w:rsidRPr="00E8242A" w:rsidRDefault="00305852" w:rsidP="00CC5097">
      <w:pPr>
        <w:pStyle w:val="a3"/>
        <w:widowControl/>
        <w:spacing w:line="276" w:lineRule="auto"/>
        <w:ind w:left="360" w:firstLineChars="0" w:firstLine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>
        <w:rPr>
          <w:noProof/>
        </w:rPr>
        <w:drawing>
          <wp:inline distT="0" distB="0" distL="0" distR="0" wp14:anchorId="42C0AF76" wp14:editId="1174BB14">
            <wp:extent cx="2718000" cy="1465200"/>
            <wp:effectExtent l="0" t="0" r="635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1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2A" w:rsidRDefault="00E8242A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根据实验</w:t>
      </w:r>
      <w:proofErr w:type="gramStart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需求勾选所需</w:t>
      </w:r>
      <w:proofErr w:type="gramEnd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Laser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（</w:t>
      </w:r>
      <w:proofErr w:type="gramStart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至少勾选</w:t>
      </w:r>
      <w:proofErr w:type="gramEnd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488</w:t>
      </w:r>
      <w:proofErr w:type="gramStart"/>
      <w:r w:rsidR="00AA67D1">
        <w:rPr>
          <w:rFonts w:ascii="Times New Roman" w:eastAsia="宋体" w:hAnsi="Times New Roman" w:cs="Times New Roman" w:hint="eastAsia"/>
          <w:kern w:val="0"/>
          <w:sz w:val="20"/>
          <w:szCs w:val="15"/>
        </w:rPr>
        <w:t>一个</w:t>
      </w:r>
      <w:proofErr w:type="gramEnd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），点击</w:t>
      </w:r>
      <w:r w:rsidR="003E47ED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="003E47ED">
        <w:rPr>
          <w:rFonts w:ascii="Times New Roman" w:eastAsia="宋体" w:hAnsi="Times New Roman" w:cs="Times New Roman"/>
          <w:kern w:val="0"/>
          <w:sz w:val="20"/>
          <w:szCs w:val="15"/>
        </w:rPr>
        <w:t>next</w:t>
      </w:r>
      <w:r w:rsidR="003E47ED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。</w:t>
      </w:r>
    </w:p>
    <w:p w:rsidR="00CC5097" w:rsidRPr="00E8242A" w:rsidRDefault="00707CC7" w:rsidP="00CC5097">
      <w:pPr>
        <w:pStyle w:val="a3"/>
        <w:widowControl/>
        <w:spacing w:line="276" w:lineRule="auto"/>
        <w:ind w:left="360" w:firstLineChars="0" w:firstLine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>
        <w:rPr>
          <w:noProof/>
        </w:rPr>
        <w:lastRenderedPageBreak/>
        <w:drawing>
          <wp:inline distT="0" distB="0" distL="0" distR="0" wp14:anchorId="0710E838" wp14:editId="3FFB7FCF">
            <wp:extent cx="2718000" cy="1476000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2A" w:rsidRDefault="00E8242A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确认滤光片配置</w:t>
      </w:r>
      <w:r w:rsidR="00FA0D0D">
        <w:rPr>
          <w:rFonts w:ascii="Times New Roman" w:eastAsia="宋体" w:hAnsi="Times New Roman" w:cs="Times New Roman" w:hint="eastAsia"/>
          <w:kern w:val="0"/>
          <w:sz w:val="20"/>
          <w:szCs w:val="15"/>
        </w:rPr>
        <w:t>，</w:t>
      </w:r>
      <w:r w:rsidR="002F4490">
        <w:rPr>
          <w:rFonts w:ascii="Times New Roman" w:eastAsia="宋体" w:hAnsi="Times New Roman" w:cs="Times New Roman" w:hint="eastAsia"/>
          <w:kern w:val="0"/>
          <w:sz w:val="20"/>
          <w:szCs w:val="15"/>
        </w:rPr>
        <w:t>选择“</w:t>
      </w:r>
      <w:r w:rsidR="00FA0D0D">
        <w:rPr>
          <w:rFonts w:ascii="Times New Roman" w:eastAsia="宋体" w:hAnsi="Times New Roman" w:cs="Times New Roman" w:hint="eastAsia"/>
          <w:kern w:val="0"/>
          <w:sz w:val="20"/>
          <w:szCs w:val="15"/>
        </w:rPr>
        <w:t>Standard</w:t>
      </w:r>
      <w:r w:rsidR="00FA0D0D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，点击</w:t>
      </w:r>
      <w:r w:rsidR="00150DA3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="00150DA3">
        <w:rPr>
          <w:rFonts w:ascii="Times New Roman" w:eastAsia="宋体" w:hAnsi="Times New Roman" w:cs="Times New Roman"/>
          <w:kern w:val="0"/>
          <w:sz w:val="20"/>
          <w:szCs w:val="15"/>
        </w:rPr>
        <w:t>next</w:t>
      </w:r>
      <w:r w:rsidR="00150DA3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。</w:t>
      </w:r>
    </w:p>
    <w:p w:rsidR="00FD7C61" w:rsidRPr="00E8242A" w:rsidRDefault="00707CC7" w:rsidP="00FD7C61">
      <w:pPr>
        <w:pStyle w:val="a3"/>
        <w:widowControl/>
        <w:spacing w:line="276" w:lineRule="auto"/>
        <w:ind w:left="360" w:firstLineChars="0" w:firstLine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>
        <w:rPr>
          <w:noProof/>
        </w:rPr>
        <w:drawing>
          <wp:inline distT="0" distB="0" distL="0" distR="0" wp14:anchorId="28E7C4C4" wp14:editId="338BB0B0">
            <wp:extent cx="2718000" cy="1483200"/>
            <wp:effectExtent l="0" t="0" r="635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2A" w:rsidRPr="00E8242A" w:rsidRDefault="00E8242A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仪器自动确认液流状态（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Fluidics check</w:t>
      </w:r>
      <w:r w:rsidR="00FA0D0D">
        <w:rPr>
          <w:rFonts w:ascii="Times New Roman" w:eastAsia="宋体" w:hAnsi="Times New Roman" w:cs="Times New Roman"/>
          <w:kern w:val="0"/>
          <w:sz w:val="20"/>
          <w:szCs w:val="15"/>
        </w:rPr>
        <w:t>）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，此时</w:t>
      </w:r>
      <w:proofErr w:type="gramStart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上样针处不断</w:t>
      </w:r>
      <w:proofErr w:type="gramEnd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有液滴流出，检查进样</w:t>
      </w:r>
      <w:proofErr w:type="gramStart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针是否</w:t>
      </w:r>
      <w:proofErr w:type="gramEnd"/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堵塞，液流中是否有气泡。</w:t>
      </w:r>
    </w:p>
    <w:p w:rsidR="00E8242A" w:rsidRDefault="00E8242A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完成后窗口自动切换至</w:t>
      </w:r>
      <w:r w:rsidR="00181841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Auto Calibration</w:t>
      </w:r>
      <w:r w:rsidR="00181841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="00707CC7">
        <w:rPr>
          <w:rFonts w:ascii="Times New Roman" w:eastAsia="宋体" w:hAnsi="Times New Roman" w:cs="Times New Roman" w:hint="eastAsia"/>
          <w:kern w:val="0"/>
          <w:sz w:val="20"/>
          <w:szCs w:val="15"/>
        </w:rPr>
        <w:t>自动校准界面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，根据软件指示，取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 xml:space="preserve">Auto Setup beads </w:t>
      </w:r>
      <w:r w:rsidR="00FA7082">
        <w:rPr>
          <w:rFonts w:ascii="Times New Roman" w:eastAsia="宋体" w:hAnsi="Times New Roman" w:cs="Times New Roman" w:hint="eastAsia"/>
          <w:kern w:val="0"/>
          <w:sz w:val="20"/>
          <w:szCs w:val="15"/>
        </w:rPr>
        <w:t>15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滴（无需稀</w:t>
      </w:r>
      <w:r w:rsidRPr="009C7CF8">
        <w:rPr>
          <w:rFonts w:ascii="Times New Roman" w:eastAsia="宋体" w:hAnsi="Times New Roman" w:cs="Times New Roman"/>
          <w:kern w:val="0"/>
          <w:sz w:val="20"/>
          <w:szCs w:val="15"/>
        </w:rPr>
        <w:t>释）至</w:t>
      </w:r>
      <w:r w:rsidRPr="009C7CF8">
        <w:rPr>
          <w:rFonts w:ascii="Times New Roman" w:eastAsia="宋体" w:hAnsi="Times New Roman" w:cs="Times New Roman"/>
          <w:kern w:val="0"/>
          <w:sz w:val="20"/>
          <w:szCs w:val="15"/>
        </w:rPr>
        <w:t>5mL</w:t>
      </w:r>
      <w:r w:rsidRPr="009C7CF8">
        <w:rPr>
          <w:rFonts w:ascii="Times New Roman" w:eastAsia="宋体" w:hAnsi="Times New Roman" w:cs="Times New Roman"/>
          <w:kern w:val="0"/>
          <w:sz w:val="20"/>
          <w:szCs w:val="15"/>
        </w:rPr>
        <w:t>流式管，放入</w:t>
      </w:r>
      <w:proofErr w:type="gramStart"/>
      <w:r w:rsidRPr="009C7CF8">
        <w:rPr>
          <w:rFonts w:ascii="Times New Roman" w:eastAsia="宋体" w:hAnsi="Times New Roman" w:cs="Times New Roman"/>
          <w:kern w:val="0"/>
          <w:sz w:val="20"/>
          <w:szCs w:val="15"/>
        </w:rPr>
        <w:t>上样</w:t>
      </w:r>
      <w:r w:rsidR="00FA7082" w:rsidRPr="009C7CF8">
        <w:rPr>
          <w:rFonts w:ascii="Times New Roman" w:eastAsia="宋体" w:hAnsi="Times New Roman" w:cs="Times New Roman" w:hint="eastAsia"/>
          <w:kern w:val="0"/>
          <w:sz w:val="20"/>
          <w:szCs w:val="15"/>
        </w:rPr>
        <w:t>仓</w:t>
      </w:r>
      <w:proofErr w:type="gramEnd"/>
      <w:r w:rsidRPr="009C7CF8">
        <w:rPr>
          <w:rFonts w:ascii="Times New Roman" w:eastAsia="宋体" w:hAnsi="Times New Roman" w:cs="Times New Roman"/>
          <w:kern w:val="0"/>
          <w:sz w:val="20"/>
          <w:szCs w:val="15"/>
        </w:rPr>
        <w:t>，点击</w:t>
      </w:r>
      <w:r w:rsidR="0052227A" w:rsidRPr="009C7CF8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="0052227A" w:rsidRPr="009C7CF8">
        <w:rPr>
          <w:rFonts w:ascii="Times New Roman" w:eastAsia="宋体" w:hAnsi="Times New Roman" w:cs="Times New Roman"/>
          <w:kern w:val="0"/>
          <w:sz w:val="20"/>
          <w:szCs w:val="15"/>
        </w:rPr>
        <w:t>OK</w:t>
      </w:r>
      <w:r w:rsidR="0052227A" w:rsidRPr="009C7CF8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Pr="009C7CF8">
        <w:rPr>
          <w:rFonts w:ascii="Times New Roman" w:eastAsia="宋体" w:hAnsi="Times New Roman" w:cs="Times New Roman"/>
          <w:kern w:val="0"/>
          <w:sz w:val="20"/>
          <w:szCs w:val="15"/>
        </w:rPr>
        <w:t>。</w:t>
      </w:r>
    </w:p>
    <w:p w:rsidR="00FD7C61" w:rsidRDefault="00707CC7" w:rsidP="00FD7C61">
      <w:pPr>
        <w:pStyle w:val="a3"/>
        <w:widowControl/>
        <w:spacing w:line="276" w:lineRule="auto"/>
        <w:ind w:left="360" w:firstLineChars="0" w:firstLine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>
        <w:rPr>
          <w:noProof/>
        </w:rPr>
        <w:drawing>
          <wp:inline distT="0" distB="0" distL="0" distR="0" wp14:anchorId="4B108E25" wp14:editId="546CFC56">
            <wp:extent cx="2718000" cy="1476000"/>
            <wp:effectExtent l="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CF8" w:rsidRDefault="00E8242A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仪器自动依次完成光路校准（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Chip Alignment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）、激光延迟设置（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Laser Delay setting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）、液滴断点计算（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Droplet Calibration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）、侧液流偏转校准（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Side Stream Calibration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）和液滴延迟计算（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Sort Delay Calibration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）的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5</w:t>
      </w:r>
      <w:r w:rsidRPr="00E8242A">
        <w:rPr>
          <w:rFonts w:ascii="Times New Roman" w:eastAsia="宋体" w:hAnsi="Times New Roman" w:cs="Times New Roman"/>
          <w:kern w:val="0"/>
          <w:sz w:val="20"/>
          <w:szCs w:val="15"/>
        </w:rPr>
        <w:t>个步骤。</w:t>
      </w:r>
    </w:p>
    <w:p w:rsidR="00FD7C61" w:rsidRDefault="00707CC7" w:rsidP="00FD7C61">
      <w:pPr>
        <w:pStyle w:val="a3"/>
        <w:widowControl/>
        <w:spacing w:line="276" w:lineRule="auto"/>
        <w:ind w:left="360" w:firstLineChars="0" w:firstLine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>
        <w:rPr>
          <w:noProof/>
        </w:rPr>
        <w:drawing>
          <wp:inline distT="0" distB="0" distL="0" distR="0" wp14:anchorId="264BD0D4" wp14:editId="4D36A0A4">
            <wp:extent cx="2718000" cy="1468800"/>
            <wp:effectExtent l="0" t="0" r="635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14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2A" w:rsidRPr="009C7CF8" w:rsidRDefault="00E8242A" w:rsidP="00CC70BE">
      <w:pPr>
        <w:pStyle w:val="a3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9C7CF8">
        <w:rPr>
          <w:rFonts w:ascii="Times New Roman" w:eastAsia="宋体" w:hAnsi="Times New Roman" w:cs="Times New Roman"/>
          <w:kern w:val="0"/>
          <w:sz w:val="20"/>
          <w:szCs w:val="15"/>
        </w:rPr>
        <w:t>待自动校准完毕，点击</w:t>
      </w:r>
      <w:r w:rsidR="003E47ED" w:rsidRPr="009C7CF8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="003E47ED" w:rsidRPr="009C7CF8">
        <w:rPr>
          <w:rFonts w:ascii="Times New Roman" w:eastAsia="宋体" w:hAnsi="Times New Roman" w:cs="Times New Roman"/>
          <w:kern w:val="0"/>
          <w:sz w:val="20"/>
          <w:szCs w:val="15"/>
        </w:rPr>
        <w:t>OK</w:t>
      </w:r>
      <w:r w:rsidR="003E47ED" w:rsidRPr="009C7CF8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Pr="009C7CF8">
        <w:rPr>
          <w:rFonts w:ascii="Times New Roman" w:eastAsia="宋体" w:hAnsi="Times New Roman" w:cs="Times New Roman"/>
          <w:kern w:val="0"/>
          <w:sz w:val="20"/>
          <w:szCs w:val="15"/>
        </w:rPr>
        <w:t>进入操作软件界面，根据实验需求，新建实验或调用之前的实验模板</w:t>
      </w:r>
      <w:r w:rsidR="00150DA3" w:rsidRPr="009C7CF8">
        <w:rPr>
          <w:rFonts w:ascii="Times New Roman" w:eastAsia="宋体" w:hAnsi="Times New Roman" w:cs="Times New Roman" w:hint="eastAsia"/>
          <w:kern w:val="0"/>
          <w:sz w:val="20"/>
          <w:szCs w:val="15"/>
        </w:rPr>
        <w:t>开始实验</w:t>
      </w:r>
      <w:r w:rsidRPr="009C7CF8">
        <w:rPr>
          <w:rFonts w:ascii="Times New Roman" w:eastAsia="宋体" w:hAnsi="Times New Roman" w:cs="Times New Roman"/>
          <w:kern w:val="0"/>
          <w:sz w:val="20"/>
          <w:szCs w:val="15"/>
        </w:rPr>
        <w:t>。</w:t>
      </w:r>
    </w:p>
    <w:p w:rsidR="003E47ED" w:rsidRPr="00CC70BE" w:rsidRDefault="00016C62" w:rsidP="00181841">
      <w:pPr>
        <w:widowControl/>
        <w:jc w:val="left"/>
        <w:rPr>
          <w:rFonts w:ascii="Times New Roman" w:eastAsia="宋体" w:hAnsi="Times New Roman" w:cs="Times New Roman"/>
          <w:b/>
          <w:kern w:val="0"/>
          <w:szCs w:val="15"/>
        </w:rPr>
      </w:pPr>
      <w:r>
        <w:rPr>
          <w:rFonts w:ascii="Times New Roman" w:eastAsia="宋体" w:hAnsi="Times New Roman" w:cs="Times New Roman"/>
          <w:kern w:val="0"/>
          <w:sz w:val="20"/>
          <w:szCs w:val="15"/>
        </w:rPr>
        <w:br w:type="page"/>
      </w:r>
      <w:r w:rsidR="003E47ED" w:rsidRPr="00CC70BE">
        <w:rPr>
          <w:rFonts w:ascii="Times New Roman" w:eastAsia="宋体" w:hAnsi="Times New Roman" w:cs="Times New Roman" w:hint="eastAsia"/>
          <w:b/>
          <w:kern w:val="0"/>
          <w:szCs w:val="15"/>
        </w:rPr>
        <w:lastRenderedPageBreak/>
        <w:t>关机</w:t>
      </w:r>
    </w:p>
    <w:p w:rsidR="008F3544" w:rsidRDefault="00E8242A" w:rsidP="00C90E13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 w:rsidRPr="00C90E13">
        <w:rPr>
          <w:rFonts w:ascii="Times New Roman" w:eastAsia="宋体" w:hAnsi="Times New Roman" w:cs="Times New Roman"/>
          <w:kern w:val="0"/>
          <w:sz w:val="20"/>
          <w:szCs w:val="15"/>
        </w:rPr>
        <w:t>点击软件菜单</w:t>
      </w:r>
      <w:r w:rsidR="00150DA3" w:rsidRPr="00C90E13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Pr="00C90E13">
        <w:rPr>
          <w:rFonts w:ascii="Times New Roman" w:eastAsia="宋体" w:hAnsi="Times New Roman" w:cs="Times New Roman"/>
          <w:kern w:val="0"/>
          <w:sz w:val="20"/>
          <w:szCs w:val="15"/>
        </w:rPr>
        <w:t>Cytometer</w:t>
      </w:r>
      <w:r w:rsidR="00150DA3" w:rsidRPr="00C90E13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="009C7CF8" w:rsidRPr="00C90E13">
        <w:rPr>
          <w:rFonts w:ascii="Times New Roman" w:eastAsia="宋体" w:hAnsi="Times New Roman" w:cs="Times New Roman" w:hint="eastAsia"/>
          <w:kern w:val="0"/>
          <w:sz w:val="20"/>
          <w:szCs w:val="15"/>
        </w:rPr>
        <w:t>，选择</w:t>
      </w:r>
      <w:r w:rsidR="009C7CF8" w:rsidRPr="00C90E13">
        <w:rPr>
          <w:rFonts w:asciiTheme="minorEastAsia" w:hAnsiTheme="minorEastAsia" w:cs="Times New Roman"/>
          <w:kern w:val="0"/>
          <w:sz w:val="20"/>
          <w:szCs w:val="15"/>
        </w:rPr>
        <w:t>“</w:t>
      </w:r>
      <w:r w:rsidR="009C7CF8" w:rsidRPr="00C90E13">
        <w:rPr>
          <w:rFonts w:ascii="Times New Roman" w:hAnsi="Times New Roman" w:cs="Times New Roman"/>
          <w:kern w:val="0"/>
          <w:sz w:val="20"/>
          <w:szCs w:val="15"/>
        </w:rPr>
        <w:t>shutdown</w:t>
      </w:r>
      <w:r w:rsidR="009C7CF8" w:rsidRPr="00C90E13">
        <w:rPr>
          <w:rFonts w:asciiTheme="minorEastAsia" w:hAnsiTheme="minorEastAsia" w:cs="Times New Roman"/>
          <w:kern w:val="0"/>
          <w:sz w:val="20"/>
          <w:szCs w:val="15"/>
        </w:rPr>
        <w:t>”</w:t>
      </w:r>
      <w:r w:rsidR="009C7CF8" w:rsidRPr="00C90E13">
        <w:rPr>
          <w:rFonts w:asciiTheme="minorEastAsia" w:hAnsiTheme="minorEastAsia" w:cs="Times New Roman" w:hint="eastAsia"/>
          <w:kern w:val="0"/>
          <w:sz w:val="20"/>
          <w:szCs w:val="15"/>
        </w:rPr>
        <w:t xml:space="preserve">选项卡中的 </w:t>
      </w:r>
      <w:r w:rsidR="00150DA3" w:rsidRPr="00C90E13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Pr="00C90E13">
        <w:rPr>
          <w:rFonts w:ascii="Times New Roman" w:eastAsia="宋体" w:hAnsi="Times New Roman" w:cs="Times New Roman"/>
          <w:kern w:val="0"/>
          <w:sz w:val="20"/>
          <w:szCs w:val="15"/>
        </w:rPr>
        <w:t xml:space="preserve">Hardware and </w:t>
      </w:r>
      <w:r w:rsidR="00150DA3" w:rsidRPr="00C90E13">
        <w:rPr>
          <w:rFonts w:ascii="Times New Roman" w:eastAsia="宋体" w:hAnsi="Times New Roman" w:cs="Times New Roman"/>
          <w:kern w:val="0"/>
          <w:sz w:val="20"/>
          <w:szCs w:val="15"/>
        </w:rPr>
        <w:t>Software</w:t>
      </w:r>
      <w:r w:rsidR="00150DA3" w:rsidRPr="00C90E13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="009C7CF8" w:rsidRPr="00C90E13">
        <w:rPr>
          <w:rFonts w:ascii="Times New Roman" w:eastAsia="宋体" w:hAnsi="Times New Roman" w:cs="Times New Roman" w:hint="eastAsia"/>
          <w:kern w:val="0"/>
          <w:sz w:val="20"/>
          <w:szCs w:val="15"/>
        </w:rPr>
        <w:t>，</w:t>
      </w:r>
      <w:r w:rsidR="008F3544">
        <w:rPr>
          <w:rFonts w:ascii="Times New Roman" w:eastAsia="宋体" w:hAnsi="Times New Roman" w:cs="Times New Roman" w:hint="eastAsia"/>
          <w:kern w:val="0"/>
          <w:sz w:val="20"/>
          <w:szCs w:val="15"/>
        </w:rPr>
        <w:t>启动</w:t>
      </w:r>
      <w:r w:rsidR="009C7CF8" w:rsidRPr="00C90E13">
        <w:rPr>
          <w:rFonts w:ascii="Times New Roman" w:eastAsia="宋体" w:hAnsi="Times New Roman" w:cs="Times New Roman" w:hint="eastAsia"/>
          <w:kern w:val="0"/>
          <w:sz w:val="20"/>
          <w:szCs w:val="15"/>
        </w:rPr>
        <w:t>关机向导</w:t>
      </w:r>
      <w:r w:rsidR="008F3544">
        <w:rPr>
          <w:rFonts w:ascii="Times New Roman" w:eastAsia="宋体" w:hAnsi="Times New Roman" w:cs="Times New Roman" w:hint="eastAsia"/>
          <w:kern w:val="0"/>
          <w:sz w:val="20"/>
          <w:szCs w:val="15"/>
        </w:rPr>
        <w:t>，点击“</w:t>
      </w:r>
      <w:r w:rsidR="008F3544">
        <w:rPr>
          <w:rFonts w:ascii="Times New Roman" w:eastAsia="宋体" w:hAnsi="Times New Roman" w:cs="Times New Roman" w:hint="eastAsia"/>
          <w:kern w:val="0"/>
          <w:sz w:val="20"/>
          <w:szCs w:val="15"/>
        </w:rPr>
        <w:t>Start</w:t>
      </w:r>
      <w:r w:rsidR="008F3544">
        <w:rPr>
          <w:rFonts w:ascii="Times New Roman" w:eastAsia="宋体" w:hAnsi="Times New Roman" w:cs="Times New Roman" w:hint="eastAsia"/>
          <w:kern w:val="0"/>
          <w:sz w:val="20"/>
          <w:szCs w:val="15"/>
        </w:rPr>
        <w:t>”开始运行</w:t>
      </w:r>
      <w:r w:rsidRPr="00C90E13">
        <w:rPr>
          <w:rFonts w:ascii="Times New Roman" w:eastAsia="宋体" w:hAnsi="Times New Roman" w:cs="Times New Roman"/>
          <w:kern w:val="0"/>
          <w:sz w:val="20"/>
          <w:szCs w:val="15"/>
        </w:rPr>
        <w:t>。</w:t>
      </w:r>
    </w:p>
    <w:p w:rsidR="009C7CF8" w:rsidRDefault="008F3544" w:rsidP="008F3544">
      <w:pPr>
        <w:pStyle w:val="a3"/>
        <w:widowControl/>
        <w:spacing w:line="360" w:lineRule="auto"/>
        <w:ind w:left="360" w:firstLineChars="0" w:firstLine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</wp:posOffset>
            </wp:positionH>
            <wp:positionV relativeFrom="paragraph">
              <wp:posOffset>753110</wp:posOffset>
            </wp:positionV>
            <wp:extent cx="3189600" cy="1750586"/>
            <wp:effectExtent l="0" t="0" r="0" b="254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0" cy="175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BE80408" wp14:editId="7EEF6D8F">
            <wp:extent cx="1202400" cy="651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13" w:rsidRPr="00181841" w:rsidRDefault="00C90E13" w:rsidP="00181841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</w:p>
    <w:p w:rsidR="00E8242A" w:rsidRDefault="008F3544" w:rsidP="00F56498">
      <w:pPr>
        <w:pStyle w:val="a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2703195</wp:posOffset>
            </wp:positionV>
            <wp:extent cx="3224645" cy="180000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64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655320</wp:posOffset>
            </wp:positionV>
            <wp:extent cx="3190521" cy="180000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52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准备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10mL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次氯酸钠溶液</w:t>
      </w:r>
      <w:r w:rsidR="00150DA3">
        <w:rPr>
          <w:rFonts w:ascii="Times New Roman" w:eastAsia="宋体" w:hAnsi="Times New Roman" w:cs="Times New Roman" w:hint="eastAsia"/>
          <w:kern w:val="0"/>
          <w:sz w:val="20"/>
          <w:szCs w:val="15"/>
        </w:rPr>
        <w:t>（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0.1%-0.5%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有效氯浓度</w:t>
      </w:r>
      <w:r w:rsidR="00150DA3">
        <w:rPr>
          <w:rFonts w:ascii="Times New Roman" w:eastAsia="宋体" w:hAnsi="Times New Roman" w:cs="Times New Roman" w:hint="eastAsia"/>
          <w:kern w:val="0"/>
          <w:sz w:val="20"/>
          <w:szCs w:val="15"/>
        </w:rPr>
        <w:t>）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和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12mL</w:t>
      </w:r>
      <w:r w:rsidR="00F56498">
        <w:rPr>
          <w:rFonts w:ascii="Times New Roman" w:eastAsia="宋体" w:hAnsi="Times New Roman" w:cs="Times New Roman"/>
          <w:kern w:val="0"/>
          <w:sz w:val="20"/>
          <w:szCs w:val="15"/>
        </w:rPr>
        <w:t>去离子水，按照弹出窗口的提示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操作，选</w:t>
      </w:r>
      <w:r w:rsidR="009B180D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="009B180D">
        <w:rPr>
          <w:rFonts w:ascii="Times New Roman" w:eastAsia="宋体" w:hAnsi="Times New Roman" w:cs="Times New Roman" w:hint="eastAsia"/>
          <w:kern w:val="0"/>
          <w:sz w:val="20"/>
          <w:szCs w:val="15"/>
        </w:rPr>
        <w:t>Nor</w:t>
      </w:r>
      <w:r w:rsidR="009B180D" w:rsidRPr="00E8242A">
        <w:rPr>
          <w:rFonts w:ascii="Times New Roman" w:eastAsia="宋体" w:hAnsi="Times New Roman" w:cs="Times New Roman"/>
          <w:kern w:val="0"/>
          <w:sz w:val="20"/>
          <w:szCs w:val="15"/>
        </w:rPr>
        <w:t>mal Cleaning</w:t>
      </w:r>
      <w:r w:rsidR="009B180D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="00C90E13">
        <w:rPr>
          <w:rFonts w:ascii="Times New Roman" w:eastAsia="宋体" w:hAnsi="Times New Roman" w:cs="Times New Roman" w:hint="eastAsia"/>
          <w:kern w:val="0"/>
          <w:sz w:val="20"/>
          <w:szCs w:val="15"/>
        </w:rPr>
        <w:t>模式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，依次用次氯酸钠溶液和无菌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 xml:space="preserve">DI 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水上样冲洗管路。</w:t>
      </w:r>
    </w:p>
    <w:p w:rsidR="00C90E13" w:rsidRPr="00E8242A" w:rsidRDefault="003E47ED" w:rsidP="00E8242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0"/>
          <w:szCs w:val="15"/>
        </w:rPr>
      </w:pPr>
      <w:r>
        <w:rPr>
          <w:rFonts w:ascii="Times New Roman" w:eastAsia="宋体" w:hAnsi="Times New Roman" w:cs="Times New Roman" w:hint="eastAsia"/>
          <w:kern w:val="0"/>
          <w:sz w:val="20"/>
          <w:szCs w:val="15"/>
        </w:rPr>
        <w:lastRenderedPageBreak/>
        <w:t>3</w:t>
      </w:r>
      <w:r>
        <w:rPr>
          <w:rFonts w:ascii="Times New Roman" w:eastAsia="宋体" w:hAnsi="Times New Roman" w:cs="Times New Roman" w:hint="eastAsia"/>
          <w:kern w:val="0"/>
          <w:sz w:val="20"/>
          <w:szCs w:val="15"/>
        </w:rPr>
        <w:t>．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完成冲洗后点击</w:t>
      </w:r>
      <w:r w:rsidR="008F3544">
        <w:rPr>
          <w:rFonts w:ascii="Times New Roman" w:eastAsia="宋体" w:hAnsi="Times New Roman" w:cs="Times New Roman" w:hint="eastAsia"/>
          <w:kern w:val="0"/>
          <w:sz w:val="20"/>
          <w:szCs w:val="15"/>
        </w:rPr>
        <w:t>“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OK</w:t>
      </w:r>
      <w:r w:rsidR="008F3544">
        <w:rPr>
          <w:rFonts w:ascii="Times New Roman" w:eastAsia="宋体" w:hAnsi="Times New Roman" w:cs="Times New Roman" w:hint="eastAsia"/>
          <w:kern w:val="0"/>
          <w:sz w:val="20"/>
          <w:szCs w:val="15"/>
        </w:rPr>
        <w:t>”</w:t>
      </w:r>
      <w:r w:rsidR="00F56498">
        <w:rPr>
          <w:rFonts w:ascii="Times New Roman" w:eastAsia="宋体" w:hAnsi="Times New Roman" w:cs="Times New Roman" w:hint="eastAsia"/>
          <w:kern w:val="0"/>
          <w:sz w:val="20"/>
          <w:szCs w:val="15"/>
        </w:rPr>
        <w:t>，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仪器和软件均自动关闭。</w:t>
      </w:r>
    </w:p>
    <w:p w:rsidR="00E8242A" w:rsidRPr="00E8242A" w:rsidRDefault="003E47ED" w:rsidP="00BC155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0"/>
          <w:szCs w:val="15"/>
        </w:rPr>
        <w:t>4</w:t>
      </w:r>
      <w:r>
        <w:rPr>
          <w:rFonts w:ascii="Times New Roman" w:eastAsia="宋体" w:hAnsi="Times New Roman" w:cs="Times New Roman" w:hint="eastAsia"/>
          <w:kern w:val="0"/>
          <w:sz w:val="20"/>
          <w:szCs w:val="15"/>
        </w:rPr>
        <w:t>．</w:t>
      </w:r>
      <w:r w:rsidR="00E8242A" w:rsidRPr="00E8242A">
        <w:rPr>
          <w:rFonts w:ascii="Times New Roman" w:eastAsia="宋体" w:hAnsi="Times New Roman" w:cs="Times New Roman"/>
          <w:kern w:val="0"/>
          <w:sz w:val="20"/>
          <w:szCs w:val="15"/>
        </w:rPr>
        <w:t>关闭电脑和空气压缩机电源</w:t>
      </w:r>
      <w:r>
        <w:rPr>
          <w:rFonts w:ascii="Times New Roman" w:eastAsia="宋体" w:hAnsi="Times New Roman" w:cs="Times New Roman" w:hint="eastAsia"/>
          <w:kern w:val="0"/>
          <w:sz w:val="20"/>
          <w:szCs w:val="15"/>
        </w:rPr>
        <w:t>。</w:t>
      </w:r>
    </w:p>
    <w:sectPr w:rsidR="00E8242A" w:rsidRPr="00E8242A" w:rsidSect="00181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7C" w:rsidRDefault="00C3337C" w:rsidP="00B84EB3">
      <w:r>
        <w:separator/>
      </w:r>
    </w:p>
  </w:endnote>
  <w:endnote w:type="continuationSeparator" w:id="0">
    <w:p w:rsidR="00C3337C" w:rsidRDefault="00C3337C" w:rsidP="00B8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7C" w:rsidRDefault="00C3337C" w:rsidP="00B84EB3">
      <w:r>
        <w:separator/>
      </w:r>
    </w:p>
  </w:footnote>
  <w:footnote w:type="continuationSeparator" w:id="0">
    <w:p w:rsidR="00C3337C" w:rsidRDefault="00C3337C" w:rsidP="00B8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4228"/>
    <w:multiLevelType w:val="hybridMultilevel"/>
    <w:tmpl w:val="FEB88116"/>
    <w:lvl w:ilvl="0" w:tplc="A6BC16D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5134B"/>
    <w:multiLevelType w:val="hybridMultilevel"/>
    <w:tmpl w:val="313E7484"/>
    <w:lvl w:ilvl="0" w:tplc="B55C32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2A"/>
    <w:rsid w:val="00016C62"/>
    <w:rsid w:val="00042043"/>
    <w:rsid w:val="00150DA3"/>
    <w:rsid w:val="00181841"/>
    <w:rsid w:val="001A2D35"/>
    <w:rsid w:val="001D30A9"/>
    <w:rsid w:val="00222151"/>
    <w:rsid w:val="002F4490"/>
    <w:rsid w:val="00305852"/>
    <w:rsid w:val="00317EC4"/>
    <w:rsid w:val="003E47ED"/>
    <w:rsid w:val="004927A8"/>
    <w:rsid w:val="0052227A"/>
    <w:rsid w:val="006519DB"/>
    <w:rsid w:val="006D4DBF"/>
    <w:rsid w:val="00707CC7"/>
    <w:rsid w:val="00817989"/>
    <w:rsid w:val="00841DF8"/>
    <w:rsid w:val="00894030"/>
    <w:rsid w:val="008F3544"/>
    <w:rsid w:val="0090695A"/>
    <w:rsid w:val="009B180D"/>
    <w:rsid w:val="009C7CF8"/>
    <w:rsid w:val="00A12F99"/>
    <w:rsid w:val="00A76F48"/>
    <w:rsid w:val="00AA67D1"/>
    <w:rsid w:val="00B7036B"/>
    <w:rsid w:val="00B84EB3"/>
    <w:rsid w:val="00BC155C"/>
    <w:rsid w:val="00C3337C"/>
    <w:rsid w:val="00C90E13"/>
    <w:rsid w:val="00CC5097"/>
    <w:rsid w:val="00CC70BE"/>
    <w:rsid w:val="00E8242A"/>
    <w:rsid w:val="00F316B8"/>
    <w:rsid w:val="00F32ACE"/>
    <w:rsid w:val="00F56498"/>
    <w:rsid w:val="00F767D5"/>
    <w:rsid w:val="00FA0D0D"/>
    <w:rsid w:val="00FA7082"/>
    <w:rsid w:val="00FD7C61"/>
    <w:rsid w:val="00FE209B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F8"/>
    <w:pPr>
      <w:ind w:firstLineChars="200" w:firstLine="420"/>
    </w:pPr>
  </w:style>
  <w:style w:type="table" w:styleId="a4">
    <w:name w:val="Table Grid"/>
    <w:basedOn w:val="a1"/>
    <w:uiPriority w:val="39"/>
    <w:rsid w:val="00651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8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4E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4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4EB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767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67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F8"/>
    <w:pPr>
      <w:ind w:firstLineChars="200" w:firstLine="420"/>
    </w:pPr>
  </w:style>
  <w:style w:type="table" w:styleId="a4">
    <w:name w:val="Table Grid"/>
    <w:basedOn w:val="a1"/>
    <w:uiPriority w:val="39"/>
    <w:rsid w:val="00651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8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4E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4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4EB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767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67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center</cp:lastModifiedBy>
  <cp:revision>2</cp:revision>
  <cp:lastPrinted>2019-01-31T06:16:00Z</cp:lastPrinted>
  <dcterms:created xsi:type="dcterms:W3CDTF">2019-01-31T07:18:00Z</dcterms:created>
  <dcterms:modified xsi:type="dcterms:W3CDTF">2019-01-31T07:18:00Z</dcterms:modified>
</cp:coreProperties>
</file>