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DA" w:rsidRDefault="001E5B10" w:rsidP="001E5B10">
      <w:pPr>
        <w:ind w:firstLine="420"/>
        <w:jc w:val="center"/>
        <w:rPr>
          <w:rFonts w:asciiTheme="majorEastAsia" w:eastAsiaTheme="majorEastAsia" w:hAnsiTheme="majorEastAsia" w:hint="eastAsia"/>
          <w:b/>
          <w:sz w:val="32"/>
          <w:szCs w:val="32"/>
        </w:rPr>
      </w:pPr>
      <w:r w:rsidRPr="001E5B10">
        <w:rPr>
          <w:rFonts w:asciiTheme="majorEastAsia" w:eastAsiaTheme="majorEastAsia" w:hAnsiTheme="majorEastAsia" w:hint="eastAsia"/>
          <w:b/>
          <w:sz w:val="32"/>
          <w:szCs w:val="32"/>
        </w:rPr>
        <w:t>酶标仪常用光谱分析原理简介</w:t>
      </w:r>
    </w:p>
    <w:p w:rsidR="001E5B10" w:rsidRDefault="001E5B10" w:rsidP="001E5B10">
      <w:pPr>
        <w:ind w:firstLine="420"/>
        <w:jc w:val="center"/>
        <w:rPr>
          <w:rFonts w:asciiTheme="majorEastAsia" w:eastAsiaTheme="majorEastAsia" w:hAnsiTheme="majorEastAsia" w:hint="eastAsia"/>
          <w:sz w:val="28"/>
          <w:szCs w:val="28"/>
        </w:rPr>
      </w:pPr>
      <w:r w:rsidRPr="001E5B10">
        <w:rPr>
          <w:rFonts w:asciiTheme="majorEastAsia" w:eastAsiaTheme="majorEastAsia" w:hAnsiTheme="majorEastAsia" w:hint="eastAsia"/>
          <w:sz w:val="28"/>
          <w:szCs w:val="28"/>
        </w:rPr>
        <w:t xml:space="preserve">分子生物学技术平台 </w:t>
      </w:r>
      <w:r>
        <w:rPr>
          <w:rFonts w:asciiTheme="majorEastAsia" w:eastAsiaTheme="majorEastAsia" w:hAnsiTheme="majorEastAsia" w:hint="eastAsia"/>
          <w:sz w:val="28"/>
          <w:szCs w:val="28"/>
        </w:rPr>
        <w:t xml:space="preserve">  </w:t>
      </w:r>
      <w:r w:rsidRPr="001E5B10">
        <w:rPr>
          <w:rFonts w:asciiTheme="majorEastAsia" w:eastAsiaTheme="majorEastAsia" w:hAnsiTheme="majorEastAsia" w:hint="eastAsia"/>
          <w:sz w:val="28"/>
          <w:szCs w:val="28"/>
        </w:rPr>
        <w:t>郭蕴郦</w:t>
      </w:r>
    </w:p>
    <w:p w:rsidR="001E5B10" w:rsidRDefault="001E5B10" w:rsidP="001E5B10">
      <w:pPr>
        <w:ind w:firstLine="420"/>
        <w:jc w:val="center"/>
        <w:rPr>
          <w:rFonts w:asciiTheme="majorEastAsia" w:eastAsiaTheme="majorEastAsia" w:hAnsiTheme="majorEastAsia" w:hint="eastAsia"/>
          <w:sz w:val="24"/>
          <w:szCs w:val="24"/>
        </w:rPr>
      </w:pPr>
      <w:hyperlink r:id="rId5" w:history="1">
        <w:r w:rsidRPr="001A12ED">
          <w:rPr>
            <w:rStyle w:val="a4"/>
            <w:rFonts w:asciiTheme="majorEastAsia" w:eastAsiaTheme="majorEastAsia" w:hAnsiTheme="majorEastAsia" w:hint="eastAsia"/>
            <w:sz w:val="24"/>
            <w:szCs w:val="24"/>
          </w:rPr>
          <w:t>y</w:t>
        </w:r>
        <w:r w:rsidRPr="001A12ED">
          <w:rPr>
            <w:rStyle w:val="a4"/>
            <w:rFonts w:asciiTheme="majorEastAsia" w:eastAsiaTheme="majorEastAsia" w:hAnsiTheme="majorEastAsia" w:hint="eastAsia"/>
            <w:sz w:val="24"/>
            <w:szCs w:val="24"/>
          </w:rPr>
          <w:t>lguo@sibcb.ac.cn</w:t>
        </w:r>
      </w:hyperlink>
      <w:r w:rsidRPr="001E5B10">
        <w:rPr>
          <w:rFonts w:asciiTheme="majorEastAsia" w:eastAsiaTheme="majorEastAsia" w:hAnsiTheme="majorEastAsia" w:hint="eastAsia"/>
          <w:sz w:val="24"/>
          <w:szCs w:val="24"/>
        </w:rPr>
        <w:t xml:space="preserve">  </w:t>
      </w:r>
      <w:hyperlink r:id="rId6" w:history="1">
        <w:r w:rsidRPr="001A12ED">
          <w:rPr>
            <w:rStyle w:val="a4"/>
            <w:rFonts w:asciiTheme="majorEastAsia" w:eastAsiaTheme="majorEastAsia" w:hAnsiTheme="majorEastAsia" w:hint="eastAsia"/>
            <w:sz w:val="24"/>
            <w:szCs w:val="24"/>
          </w:rPr>
          <w:t>Tel:021-54921136</w:t>
        </w:r>
      </w:hyperlink>
    </w:p>
    <w:p w:rsidR="001E5B10" w:rsidRDefault="001E5B10" w:rsidP="001E5B10">
      <w:pPr>
        <w:ind w:firstLine="420"/>
        <w:jc w:val="center"/>
        <w:rPr>
          <w:rFonts w:asciiTheme="majorEastAsia" w:eastAsiaTheme="majorEastAsia" w:hAnsiTheme="majorEastAsia" w:hint="eastAsia"/>
          <w:sz w:val="24"/>
          <w:szCs w:val="24"/>
        </w:rPr>
      </w:pPr>
    </w:p>
    <w:p w:rsidR="001E5B10" w:rsidRPr="001E5B10" w:rsidRDefault="001E5B10" w:rsidP="001E5B10">
      <w:pPr>
        <w:ind w:firstLine="420"/>
        <w:jc w:val="center"/>
        <w:rPr>
          <w:rFonts w:asciiTheme="majorEastAsia" w:eastAsiaTheme="majorEastAsia" w:hAnsiTheme="majorEastAsia"/>
          <w:sz w:val="24"/>
          <w:szCs w:val="24"/>
        </w:rPr>
      </w:pPr>
    </w:p>
    <w:p w:rsidR="00C14237" w:rsidRDefault="00C14237" w:rsidP="00C14237">
      <w:pPr>
        <w:ind w:firstLine="420"/>
      </w:pPr>
      <w:r>
        <w:rPr>
          <w:rFonts w:hint="eastAsia"/>
        </w:rPr>
        <w:t>在生物学研究中，经常会遇到通过检测各种光谱来对样品进行分析。在具体实验中，实验人员经常遇到待测样品和检测光谱之间不匹配的情况，无法选定合适的检测光谱，检测仪器和相应的耗材。即便是确定了仪器，但如果选择错误的光谱和耗材，也会得到不对的实验结果，影响对待测样品的判断。在这里我对常用的一些光谱做一个简单的介绍，便于实验人员进行相应的选择。</w:t>
      </w:r>
    </w:p>
    <w:p w:rsidR="00C14237" w:rsidRDefault="00C14237" w:rsidP="00C14237">
      <w:pPr>
        <w:pStyle w:val="a3"/>
        <w:numPr>
          <w:ilvl w:val="0"/>
          <w:numId w:val="1"/>
        </w:numPr>
        <w:ind w:firstLineChars="0"/>
      </w:pPr>
      <w:r>
        <w:rPr>
          <w:rFonts w:hint="eastAsia"/>
        </w:rPr>
        <w:t>吸收光</w:t>
      </w:r>
    </w:p>
    <w:p w:rsidR="00B943F4" w:rsidRDefault="00B943F4" w:rsidP="0037732B">
      <w:pPr>
        <w:pStyle w:val="a3"/>
        <w:ind w:left="840" w:firstLineChars="250" w:firstLine="525"/>
      </w:pPr>
      <w:r>
        <w:rPr>
          <w:rFonts w:hint="eastAsia"/>
        </w:rPr>
        <w:t>在生物学研究中最常用的就是紫外分光光度法来对待测样品进行含量浓度的检测。这里就是利用了生物大分子在紫外可见光区域有光吸收的特性，样品浓度越高，光吸收越强，测得的数据就越大。这里我们检测的就是待测样品的吸收光（</w:t>
      </w:r>
      <w:r>
        <w:rPr>
          <w:rFonts w:ascii="Arial" w:hAnsi="Arial" w:cs="Arial"/>
          <w:color w:val="333333"/>
          <w:sz w:val="20"/>
          <w:szCs w:val="20"/>
          <w:shd w:val="clear" w:color="auto" w:fill="FFFFFF"/>
        </w:rPr>
        <w:t>absorption spectrum</w:t>
      </w:r>
      <w:r>
        <w:rPr>
          <w:rFonts w:hint="eastAsia"/>
        </w:rPr>
        <w:t>）</w:t>
      </w:r>
      <w:r w:rsidR="00CF109F">
        <w:rPr>
          <w:rFonts w:hint="eastAsia"/>
        </w:rPr>
        <w:t>。</w:t>
      </w:r>
      <w:r w:rsidR="00946F09">
        <w:rPr>
          <w:rFonts w:hint="eastAsia"/>
        </w:rPr>
        <w:t>最常用来对核酸分子，蛋白分子，菌液等进行浓度定量。</w:t>
      </w:r>
    </w:p>
    <w:p w:rsidR="0037732B" w:rsidRDefault="00F47CD9" w:rsidP="0037732B">
      <w:pPr>
        <w:pStyle w:val="a3"/>
        <w:ind w:left="840" w:firstLineChars="250" w:firstLine="525"/>
      </w:pPr>
      <w:r>
        <w:rPr>
          <w:rFonts w:hint="eastAsia"/>
        </w:rPr>
        <w:t>在这个过程中利用的是分子的吸收光谱的变化来对待测样品进行分析，在实验过程中会影响到结果的因素除了待测样品的本身特性和含量多少以外，客观上只有光照对结果起到决定性作用。为了达到饱和的吸收光数值，需要足够多的光能照射在样品上，同时周围环境对光的吸收最小，才能得到稳定可靠的数值。因此在选择检测器皿时优先选用透光率高的器皿，比如</w:t>
      </w:r>
      <w:r w:rsidR="00C30C90">
        <w:rPr>
          <w:rFonts w:hint="eastAsia"/>
        </w:rPr>
        <w:t>玻璃或</w:t>
      </w:r>
      <w:r>
        <w:rPr>
          <w:rFonts w:hint="eastAsia"/>
        </w:rPr>
        <w:t>石英</w:t>
      </w:r>
      <w:r w:rsidR="00C30C90">
        <w:rPr>
          <w:rFonts w:hint="eastAsia"/>
        </w:rPr>
        <w:t>材质的比色皿。由于玻璃本身对波长小于</w:t>
      </w:r>
      <w:r w:rsidR="00C30C90">
        <w:rPr>
          <w:rFonts w:hint="eastAsia"/>
        </w:rPr>
        <w:t>340nm</w:t>
      </w:r>
      <w:r w:rsidR="00C30C90">
        <w:rPr>
          <w:rFonts w:hint="eastAsia"/>
        </w:rPr>
        <w:t>以下的紫外线有吸收，所以在大部分生物学样品的紫外吸收光检测中严格要求使用石英比色皿。在多功能酶标仪等一起上则需要选择无光吸收的</w:t>
      </w:r>
      <w:r>
        <w:rPr>
          <w:rFonts w:hint="eastAsia"/>
        </w:rPr>
        <w:t>全透明</w:t>
      </w:r>
      <w:r w:rsidR="00C30C90">
        <w:rPr>
          <w:rFonts w:hint="eastAsia"/>
        </w:rPr>
        <w:t>微孔</w:t>
      </w:r>
      <w:r>
        <w:rPr>
          <w:rFonts w:hint="eastAsia"/>
        </w:rPr>
        <w:t>板。</w:t>
      </w:r>
    </w:p>
    <w:p w:rsidR="00C14237" w:rsidRDefault="00C14237" w:rsidP="00C14237">
      <w:pPr>
        <w:pStyle w:val="a3"/>
        <w:numPr>
          <w:ilvl w:val="0"/>
          <w:numId w:val="1"/>
        </w:numPr>
        <w:ind w:firstLineChars="0"/>
      </w:pPr>
      <w:r>
        <w:rPr>
          <w:rFonts w:hint="eastAsia"/>
        </w:rPr>
        <w:t>荧光</w:t>
      </w:r>
    </w:p>
    <w:p w:rsidR="00B162AB" w:rsidRDefault="00B162AB" w:rsidP="00B162AB">
      <w:pPr>
        <w:pStyle w:val="a3"/>
        <w:ind w:left="840" w:firstLineChars="0" w:firstLine="0"/>
        <w:rPr>
          <w:color w:val="000000"/>
          <w:szCs w:val="21"/>
        </w:rPr>
      </w:pPr>
      <w:r>
        <w:rPr>
          <w:rFonts w:hint="eastAsia"/>
        </w:rPr>
        <w:t xml:space="preserve">     </w:t>
      </w:r>
      <w:r>
        <w:rPr>
          <w:rFonts w:hint="eastAsia"/>
          <w:color w:val="000000"/>
          <w:szCs w:val="21"/>
        </w:rPr>
        <w:t>物质的分子吸收一定的能量后，其电子从基态跃迁到激发态，如果在返回基态的过程中伴随有光辐射，这种现象称为分子发光（</w:t>
      </w:r>
      <w:r>
        <w:rPr>
          <w:rFonts w:ascii="Times New Roman" w:hAnsi="Times New Roman" w:cs="Times New Roman"/>
          <w:color w:val="000000"/>
          <w:szCs w:val="21"/>
        </w:rPr>
        <w:t>molecular luminescence</w:t>
      </w:r>
      <w:r>
        <w:rPr>
          <w:rFonts w:hint="eastAsia"/>
          <w:color w:val="000000"/>
          <w:szCs w:val="21"/>
        </w:rPr>
        <w:t>），以此建立起来的分析方法，称为分子发光分析法。根据分子受激发光的类型、机理和性质的不同，分子发光分析法通常分为荧光分析法，磷光分析法和化学发光分析法。在生物学研究中，经常用到的就是荧光分析法和化学发光分析法。这里我仅对这两种方法进行一个简单的介绍。</w:t>
      </w:r>
    </w:p>
    <w:p w:rsidR="00B162AB" w:rsidRPr="00986CE7" w:rsidRDefault="00B162AB" w:rsidP="00986CE7">
      <w:pPr>
        <w:pStyle w:val="a3"/>
        <w:ind w:left="840" w:firstLineChars="0" w:firstLine="0"/>
        <w:rPr>
          <w:rFonts w:ascii="Helvetica" w:hAnsi="Helvetica" w:cs="Helvetica"/>
          <w:color w:val="333333"/>
          <w:szCs w:val="21"/>
          <w:shd w:val="clear" w:color="auto" w:fill="FFFFFF"/>
        </w:rPr>
      </w:pPr>
      <w:r>
        <w:rPr>
          <w:rFonts w:hint="eastAsia"/>
          <w:color w:val="000000"/>
          <w:szCs w:val="21"/>
        </w:rPr>
        <w:t xml:space="preserve">     </w:t>
      </w:r>
      <w:r w:rsidR="00AE3405">
        <w:rPr>
          <w:rFonts w:ascii="Helvetica" w:hAnsi="Helvetica" w:cs="Helvetica"/>
          <w:color w:val="333333"/>
          <w:szCs w:val="21"/>
          <w:shd w:val="clear" w:color="auto" w:fill="FFFFFF"/>
        </w:rPr>
        <w:t>荧光是物质吸收光照</w:t>
      </w:r>
      <w:r w:rsidR="00AE3405">
        <w:rPr>
          <w:rFonts w:ascii="Helvetica" w:hAnsi="Helvetica" w:cs="Helvetica" w:hint="eastAsia"/>
          <w:color w:val="333333"/>
          <w:szCs w:val="21"/>
          <w:shd w:val="clear" w:color="auto" w:fill="FFFFFF"/>
        </w:rPr>
        <w:t>（通常为</w:t>
      </w:r>
      <w:r w:rsidR="00AE3405">
        <w:rPr>
          <w:rFonts w:ascii="Helvetica" w:hAnsi="Helvetica" w:cs="Helvetica"/>
          <w:color w:val="333333"/>
          <w:szCs w:val="21"/>
          <w:shd w:val="clear" w:color="auto" w:fill="FFFFFF"/>
        </w:rPr>
        <w:t>紫外</w:t>
      </w:r>
      <w:r w:rsidR="00AE3405">
        <w:rPr>
          <w:rFonts w:ascii="Helvetica" w:hAnsi="Helvetica" w:cs="Helvetica"/>
          <w:color w:val="333333"/>
          <w:szCs w:val="21"/>
          <w:shd w:val="clear" w:color="auto" w:fill="FFFFFF"/>
        </w:rPr>
        <w:t>-</w:t>
      </w:r>
      <w:r w:rsidR="00AE3405">
        <w:rPr>
          <w:rFonts w:ascii="Helvetica" w:hAnsi="Helvetica" w:cs="Helvetica"/>
          <w:color w:val="333333"/>
          <w:szCs w:val="21"/>
          <w:shd w:val="clear" w:color="auto" w:fill="FFFFFF"/>
        </w:rPr>
        <w:t>可见光</w:t>
      </w:r>
      <w:r w:rsidR="00AE3405">
        <w:rPr>
          <w:rFonts w:ascii="Helvetica" w:hAnsi="Helvetica" w:cs="Helvetica" w:hint="eastAsia"/>
          <w:color w:val="333333"/>
          <w:szCs w:val="21"/>
          <w:shd w:val="clear" w:color="auto" w:fill="FFFFFF"/>
        </w:rPr>
        <w:t>）</w:t>
      </w:r>
      <w:r w:rsidR="00AE3405">
        <w:rPr>
          <w:rFonts w:ascii="Helvetica" w:hAnsi="Helvetica" w:cs="Helvetica"/>
          <w:color w:val="333333"/>
          <w:szCs w:val="21"/>
          <w:shd w:val="clear" w:color="auto" w:fill="FFFFFF"/>
        </w:rPr>
        <w:t>或者其他电磁辐射后发出的光</w:t>
      </w:r>
      <w:r w:rsidR="00AE3405">
        <w:rPr>
          <w:rFonts w:ascii="Helvetica" w:hAnsi="Helvetica" w:cs="Helvetica" w:hint="eastAsia"/>
          <w:color w:val="333333"/>
          <w:szCs w:val="21"/>
          <w:shd w:val="clear" w:color="auto" w:fill="FFFFFF"/>
        </w:rPr>
        <w:t>。</w:t>
      </w:r>
      <w:r w:rsidR="00AE3405">
        <w:rPr>
          <w:rFonts w:ascii="Helvetica" w:hAnsi="Helvetica" w:cs="Helvetica"/>
          <w:color w:val="333333"/>
          <w:szCs w:val="21"/>
          <w:shd w:val="clear" w:color="auto" w:fill="FFFFFF"/>
        </w:rPr>
        <w:t>由于不同的物质其组成与结构不同</w:t>
      </w:r>
      <w:r w:rsidR="00AE3405">
        <w:rPr>
          <w:rFonts w:ascii="Helvetica" w:hAnsi="Helvetica" w:cs="Helvetica" w:hint="eastAsia"/>
          <w:color w:val="333333"/>
          <w:szCs w:val="21"/>
          <w:shd w:val="clear" w:color="auto" w:fill="FFFFFF"/>
        </w:rPr>
        <w:t>，所吸收的光和发射出的光的波长也不相同。同一种物质具有相通的激发光谱和发射光谱，通过这一特性即可对待测样品进行定性分析。如果待测样品浓度不同，受到固定波长的激发光照射后，所发射的荧光强度也会有所不同，通过测量发射光的光强变化即可对样品进行定量分析。</w:t>
      </w:r>
      <w:hyperlink r:id="rId7" w:tgtFrame="_blank" w:history="1">
        <w:r w:rsidR="00AE3405" w:rsidRPr="00AE3405">
          <w:rPr>
            <w:color w:val="333333"/>
          </w:rPr>
          <w:t>荧光分析法</w:t>
        </w:r>
      </w:hyperlink>
      <w:r w:rsidR="00AE3405">
        <w:rPr>
          <w:rFonts w:ascii="Helvetica" w:hAnsi="Helvetica" w:cs="Helvetica"/>
          <w:color w:val="333333"/>
          <w:szCs w:val="21"/>
          <w:shd w:val="clear" w:color="auto" w:fill="FFFFFF"/>
        </w:rPr>
        <w:t>的特点是灵敏度高、选择性好、样品用量少和操作简便。</w:t>
      </w:r>
      <w:r w:rsidR="00AE3405" w:rsidRPr="00986CE7">
        <w:rPr>
          <w:rFonts w:ascii="Helvetica" w:hAnsi="Helvetica" w:cs="Helvetica" w:hint="eastAsia"/>
          <w:color w:val="333333"/>
          <w:szCs w:val="21"/>
          <w:shd w:val="clear" w:color="auto" w:fill="FFFFFF"/>
        </w:rPr>
        <w:t>在荧光分光光度计上进行这类检测时需选用石英比色皿，而在多功能酶标仪上进行荧光检测时，因为荧光检测时光强较强，一般选用黑色的酶标板。同时黑色酶标板还可以削弱非特异性反应的影响。一般在荧光检测中发射光是各向同性，如果使用透明板，会导致光从各个方向发散，影响光检测值，同时相邻孔间也会互相影响，导致结果的不准确。因此在荧光检测中严禁使用透明微孔板。</w:t>
      </w:r>
    </w:p>
    <w:p w:rsidR="00D67134" w:rsidRPr="00D67134" w:rsidRDefault="00D67134" w:rsidP="00D67134">
      <w:pPr>
        <w:pStyle w:val="a3"/>
        <w:widowControl/>
        <w:ind w:left="840"/>
        <w:rPr>
          <w:rFonts w:ascii="Times New Roman" w:eastAsia="宋体" w:hAnsi="Times New Roman" w:cs="Times New Roman"/>
          <w:color w:val="000000"/>
          <w:kern w:val="0"/>
          <w:szCs w:val="21"/>
        </w:rPr>
      </w:pPr>
      <w:r w:rsidRPr="00D67134">
        <w:rPr>
          <w:rFonts w:ascii="宋体" w:eastAsia="宋体" w:hAnsi="宋体" w:cs="Times New Roman" w:hint="eastAsia"/>
          <w:color w:val="000000"/>
          <w:kern w:val="0"/>
          <w:szCs w:val="21"/>
        </w:rPr>
        <w:lastRenderedPageBreak/>
        <w:t>化学发光（</w:t>
      </w:r>
      <w:proofErr w:type="spellStart"/>
      <w:r w:rsidRPr="00D67134">
        <w:rPr>
          <w:rFonts w:ascii="Times New Roman" w:eastAsia="宋体" w:hAnsi="Times New Roman" w:cs="Times New Roman"/>
          <w:color w:val="000000"/>
          <w:kern w:val="0"/>
          <w:szCs w:val="21"/>
        </w:rPr>
        <w:t>Chemiluminescence</w:t>
      </w:r>
      <w:proofErr w:type="spellEnd"/>
      <w:r w:rsidRPr="00D67134">
        <w:rPr>
          <w:rFonts w:ascii="宋体" w:eastAsia="宋体" w:hAnsi="宋体" w:cs="Times New Roman" w:hint="eastAsia"/>
          <w:color w:val="000000"/>
          <w:kern w:val="0"/>
          <w:szCs w:val="21"/>
        </w:rPr>
        <w:t>）又称为冷光（</w:t>
      </w:r>
      <w:r w:rsidRPr="00D67134">
        <w:rPr>
          <w:rFonts w:ascii="Times New Roman" w:eastAsia="宋体" w:hAnsi="Times New Roman" w:cs="Times New Roman"/>
          <w:color w:val="000000"/>
          <w:kern w:val="0"/>
          <w:szCs w:val="21"/>
        </w:rPr>
        <w:t>Cold Light</w:t>
      </w:r>
      <w:r w:rsidRPr="00D67134">
        <w:rPr>
          <w:rFonts w:ascii="宋体" w:eastAsia="宋体" w:hAnsi="宋体" w:cs="Times New Roman" w:hint="eastAsia"/>
          <w:color w:val="000000"/>
          <w:kern w:val="0"/>
          <w:szCs w:val="21"/>
        </w:rPr>
        <w:t>），它是在没有任何光、热或电场等激发的情况下，由化学反应而产生的光辐射。生命系统中也有化学发光，称生物发光（</w:t>
      </w:r>
      <w:r w:rsidRPr="00D67134">
        <w:rPr>
          <w:rFonts w:ascii="Times New Roman" w:eastAsia="宋体" w:hAnsi="Times New Roman" w:cs="Times New Roman"/>
          <w:color w:val="000000"/>
          <w:kern w:val="0"/>
          <w:szCs w:val="21"/>
        </w:rPr>
        <w:t>Bioluminescence</w:t>
      </w:r>
      <w:r w:rsidRPr="00D67134">
        <w:rPr>
          <w:rFonts w:ascii="宋体" w:eastAsia="宋体" w:hAnsi="宋体" w:cs="Times New Roman" w:hint="eastAsia"/>
          <w:color w:val="000000"/>
          <w:kern w:val="0"/>
          <w:szCs w:val="21"/>
        </w:rPr>
        <w:t>），如萤火虫、某些细菌或真菌、原生动物、蠕虫以及甲壳动物等所发射的光。化学发光分析（</w:t>
      </w:r>
      <w:proofErr w:type="spellStart"/>
      <w:r w:rsidRPr="00D67134">
        <w:rPr>
          <w:rFonts w:ascii="Times New Roman" w:eastAsia="宋体" w:hAnsi="Times New Roman" w:cs="Times New Roman"/>
          <w:color w:val="000000"/>
          <w:kern w:val="0"/>
          <w:szCs w:val="21"/>
        </w:rPr>
        <w:t>Chemiluminescence</w:t>
      </w:r>
      <w:proofErr w:type="spellEnd"/>
      <w:r w:rsidRPr="00D67134">
        <w:rPr>
          <w:rFonts w:ascii="Times New Roman" w:eastAsia="宋体" w:hAnsi="Times New Roman" w:cs="Times New Roman"/>
          <w:color w:val="000000"/>
          <w:kern w:val="0"/>
          <w:szCs w:val="21"/>
        </w:rPr>
        <w:t xml:space="preserve"> Analysis</w:t>
      </w:r>
      <w:r w:rsidRPr="00D67134">
        <w:rPr>
          <w:rFonts w:ascii="宋体" w:eastAsia="宋体" w:hAnsi="宋体" w:cs="Times New Roman" w:hint="eastAsia"/>
          <w:color w:val="000000"/>
          <w:kern w:val="0"/>
          <w:szCs w:val="21"/>
        </w:rPr>
        <w:t>）就是利用化学反应所产生的发光现象进行分析的方法。它是近</w:t>
      </w:r>
      <w:r w:rsidRPr="00D67134">
        <w:rPr>
          <w:rFonts w:ascii="Times New Roman" w:eastAsia="宋体" w:hAnsi="Times New Roman" w:cs="Times New Roman"/>
          <w:color w:val="000000"/>
          <w:kern w:val="0"/>
          <w:szCs w:val="21"/>
        </w:rPr>
        <w:t>30</w:t>
      </w:r>
      <w:r w:rsidRPr="00D67134">
        <w:rPr>
          <w:rFonts w:ascii="宋体" w:eastAsia="宋体" w:hAnsi="宋体" w:cs="Times New Roman" w:hint="eastAsia"/>
          <w:color w:val="000000"/>
          <w:kern w:val="0"/>
          <w:szCs w:val="21"/>
        </w:rPr>
        <w:t>多年来发展起来的一种新型、高灵敏度的痕量分析方法。在痕量分析、环境科学、生命科学及临床医学上得到愈来愈广泛的应用。</w:t>
      </w:r>
    </w:p>
    <w:p w:rsidR="00D67134" w:rsidRPr="00D67134" w:rsidRDefault="00D67134" w:rsidP="00D67134">
      <w:pPr>
        <w:widowControl/>
        <w:ind w:left="420" w:firstLineChars="400" w:firstLine="840"/>
        <w:rPr>
          <w:rFonts w:ascii="Times New Roman" w:eastAsia="宋体" w:hAnsi="Times New Roman" w:cs="Times New Roman"/>
          <w:color w:val="000000"/>
          <w:kern w:val="0"/>
          <w:szCs w:val="21"/>
        </w:rPr>
      </w:pPr>
      <w:r w:rsidRPr="00D67134">
        <w:rPr>
          <w:rFonts w:ascii="宋体" w:eastAsia="宋体" w:hAnsi="宋体" w:cs="Times New Roman" w:hint="eastAsia"/>
          <w:color w:val="000000"/>
          <w:kern w:val="0"/>
          <w:szCs w:val="21"/>
        </w:rPr>
        <w:t>化学发光具有以下几个特点：</w:t>
      </w:r>
    </w:p>
    <w:p w:rsidR="00D67134" w:rsidRPr="00D67134" w:rsidRDefault="00D67134" w:rsidP="00986CE7">
      <w:pPr>
        <w:widowControl/>
        <w:ind w:left="420" w:firstLineChars="200" w:firstLine="420"/>
        <w:rPr>
          <w:rFonts w:ascii="Times New Roman" w:eastAsia="宋体" w:hAnsi="Times New Roman" w:cs="Times New Roman"/>
          <w:color w:val="000000"/>
          <w:kern w:val="0"/>
          <w:szCs w:val="21"/>
        </w:rPr>
      </w:pPr>
      <w:r w:rsidRPr="00D67134">
        <w:rPr>
          <w:rFonts w:ascii="宋体" w:eastAsia="宋体" w:hAnsi="宋体" w:cs="Times New Roman" w:hint="eastAsia"/>
          <w:color w:val="000000"/>
          <w:kern w:val="0"/>
          <w:szCs w:val="21"/>
        </w:rPr>
        <w:t>（</w:t>
      </w:r>
      <w:r w:rsidRPr="00D67134">
        <w:rPr>
          <w:rFonts w:ascii="宋体" w:eastAsia="宋体" w:hAnsi="宋体" w:cs="Times New Roman"/>
          <w:color w:val="000000"/>
          <w:kern w:val="0"/>
          <w:szCs w:val="21"/>
        </w:rPr>
        <w:t>1</w:t>
      </w:r>
      <w:r w:rsidRPr="00D67134">
        <w:rPr>
          <w:rFonts w:ascii="宋体" w:eastAsia="宋体" w:hAnsi="宋体" w:cs="Times New Roman" w:hint="eastAsia"/>
          <w:color w:val="000000"/>
          <w:kern w:val="0"/>
          <w:szCs w:val="21"/>
        </w:rPr>
        <w:t>）极高的灵敏度</w:t>
      </w:r>
    </w:p>
    <w:p w:rsidR="00D67134" w:rsidRPr="00D67134" w:rsidRDefault="00D67134" w:rsidP="00D67134">
      <w:pPr>
        <w:pStyle w:val="a3"/>
        <w:widowControl/>
        <w:ind w:left="840" w:firstLineChars="0" w:firstLine="0"/>
        <w:rPr>
          <w:rFonts w:ascii="Times New Roman" w:eastAsia="宋体" w:hAnsi="Times New Roman" w:cs="Times New Roman"/>
          <w:color w:val="000000"/>
          <w:kern w:val="0"/>
          <w:szCs w:val="21"/>
        </w:rPr>
      </w:pPr>
      <w:r w:rsidRPr="00D67134">
        <w:rPr>
          <w:rFonts w:ascii="宋体" w:eastAsia="宋体" w:hAnsi="宋体" w:cs="Times New Roman" w:hint="eastAsia"/>
          <w:color w:val="000000"/>
          <w:kern w:val="0"/>
          <w:szCs w:val="21"/>
        </w:rPr>
        <w:t>（</w:t>
      </w:r>
      <w:r w:rsidRPr="00D67134">
        <w:rPr>
          <w:rFonts w:ascii="Times New Roman" w:eastAsia="宋体" w:hAnsi="Times New Roman" w:cs="Times New Roman"/>
          <w:color w:val="000000"/>
          <w:kern w:val="0"/>
          <w:szCs w:val="21"/>
        </w:rPr>
        <w:t>2</w:t>
      </w:r>
      <w:r w:rsidRPr="00D67134">
        <w:rPr>
          <w:rFonts w:ascii="宋体" w:eastAsia="宋体" w:hAnsi="宋体" w:cs="Times New Roman" w:hint="eastAsia"/>
          <w:color w:val="000000"/>
          <w:kern w:val="0"/>
          <w:szCs w:val="21"/>
        </w:rPr>
        <w:t>）由于可以利用的化学发光反应较少，而且化学发光的光谱是由受激分子或原子决定的，一般来说也是由化学反应决定的。很少有不同的化学反应产生出同一种发光物质的情况，因此化学发光分析具有较好的选择性。</w:t>
      </w:r>
    </w:p>
    <w:p w:rsidR="00D67134" w:rsidRPr="00D67134" w:rsidRDefault="00D67134" w:rsidP="00D67134">
      <w:pPr>
        <w:pStyle w:val="a3"/>
        <w:widowControl/>
        <w:ind w:left="840" w:firstLineChars="0" w:firstLine="0"/>
        <w:rPr>
          <w:rFonts w:ascii="Times New Roman" w:eastAsia="宋体" w:hAnsi="Times New Roman" w:cs="Times New Roman"/>
          <w:color w:val="000000"/>
          <w:kern w:val="0"/>
          <w:szCs w:val="21"/>
        </w:rPr>
      </w:pPr>
      <w:r w:rsidRPr="00D67134">
        <w:rPr>
          <w:rFonts w:ascii="宋体" w:eastAsia="宋体" w:hAnsi="宋体" w:cs="Times New Roman" w:hint="eastAsia"/>
          <w:color w:val="000000"/>
          <w:kern w:val="0"/>
          <w:szCs w:val="21"/>
        </w:rPr>
        <w:t>（</w:t>
      </w:r>
      <w:r w:rsidR="00986CE7">
        <w:rPr>
          <w:rFonts w:ascii="Times New Roman" w:eastAsia="宋体" w:hAnsi="Times New Roman" w:cs="Times New Roman" w:hint="eastAsia"/>
          <w:color w:val="000000"/>
          <w:kern w:val="0"/>
          <w:szCs w:val="21"/>
        </w:rPr>
        <w:t>3</w:t>
      </w:r>
      <w:r w:rsidRPr="00D67134">
        <w:rPr>
          <w:rFonts w:ascii="宋体" w:eastAsia="宋体" w:hAnsi="宋体" w:cs="Times New Roman" w:hint="eastAsia"/>
          <w:color w:val="000000"/>
          <w:kern w:val="0"/>
          <w:szCs w:val="21"/>
        </w:rPr>
        <w:t>）分析速度快，一次分析在</w:t>
      </w:r>
      <w:r w:rsidRPr="00D67134">
        <w:rPr>
          <w:rFonts w:ascii="Times New Roman" w:eastAsia="宋体" w:hAnsi="Times New Roman" w:cs="Times New Roman"/>
          <w:color w:val="000000"/>
          <w:kern w:val="0"/>
          <w:szCs w:val="21"/>
        </w:rPr>
        <w:t>1 min</w:t>
      </w:r>
      <w:r w:rsidRPr="00D67134">
        <w:rPr>
          <w:rFonts w:ascii="宋体" w:eastAsia="宋体" w:hAnsi="宋体" w:cs="Times New Roman" w:hint="eastAsia"/>
          <w:color w:val="000000"/>
          <w:kern w:val="0"/>
          <w:szCs w:val="21"/>
        </w:rPr>
        <w:t>之内就可完成，适宜自动连续测定。</w:t>
      </w:r>
    </w:p>
    <w:p w:rsidR="00C14237" w:rsidRDefault="00D67134" w:rsidP="00D67134">
      <w:pPr>
        <w:pStyle w:val="a3"/>
        <w:widowControl/>
        <w:ind w:left="840" w:firstLineChars="0" w:firstLine="0"/>
        <w:rPr>
          <w:rFonts w:ascii="宋体" w:eastAsia="宋体" w:hAnsi="宋体" w:cs="Times New Roman"/>
          <w:color w:val="000000"/>
          <w:kern w:val="0"/>
          <w:szCs w:val="21"/>
        </w:rPr>
      </w:pPr>
      <w:r w:rsidRPr="00D67134">
        <w:rPr>
          <w:rFonts w:ascii="宋体" w:eastAsia="宋体" w:hAnsi="宋体" w:cs="Times New Roman" w:hint="eastAsia"/>
          <w:color w:val="000000"/>
          <w:kern w:val="0"/>
          <w:szCs w:val="21"/>
        </w:rPr>
        <w:t>（</w:t>
      </w:r>
      <w:r w:rsidR="00986CE7">
        <w:rPr>
          <w:rFonts w:ascii="Times New Roman" w:eastAsia="宋体" w:hAnsi="Times New Roman" w:cs="Times New Roman" w:hint="eastAsia"/>
          <w:color w:val="000000"/>
          <w:kern w:val="0"/>
          <w:szCs w:val="21"/>
        </w:rPr>
        <w:t>4</w:t>
      </w:r>
      <w:r w:rsidRPr="00D67134">
        <w:rPr>
          <w:rFonts w:ascii="宋体" w:eastAsia="宋体" w:hAnsi="宋体" w:cs="Times New Roman" w:hint="eastAsia"/>
          <w:color w:val="000000"/>
          <w:kern w:val="0"/>
          <w:szCs w:val="21"/>
        </w:rPr>
        <w:t>）定量线性范围宽，化学发光反应的发光强度和反应物的浓度在几个数量级的范围内成良好的线性关系。</w:t>
      </w:r>
    </w:p>
    <w:p w:rsidR="00D67134" w:rsidRDefault="00986CE7" w:rsidP="00607805">
      <w:pPr>
        <w:ind w:firstLine="420"/>
      </w:pPr>
      <w:r>
        <w:rPr>
          <w:rFonts w:hint="eastAsia"/>
        </w:rPr>
        <w:t>与荧光的强光强不同，化学反应产生的光辐射一般强度偏弱，为了得到准确的检测结果，需要将四散的光辐射集中在一起，通过检测器进行检测。所以在多功能酶标仪上需要选择白色的微孔板，将四散的光辐射全部反射进入检测器，达到更高的检测灵敏度。在单孔的检测</w:t>
      </w:r>
      <w:r w:rsidR="009E3861">
        <w:rPr>
          <w:rFonts w:hint="eastAsia"/>
        </w:rPr>
        <w:t>仪器</w:t>
      </w:r>
      <w:r>
        <w:rPr>
          <w:rFonts w:hint="eastAsia"/>
        </w:rPr>
        <w:t>中由于检测器的位置和</w:t>
      </w:r>
      <w:r w:rsidR="009E3861">
        <w:rPr>
          <w:rFonts w:hint="eastAsia"/>
        </w:rPr>
        <w:t>没有多样品之间的影响</w:t>
      </w:r>
      <w:r>
        <w:rPr>
          <w:rFonts w:hint="eastAsia"/>
        </w:rPr>
        <w:t>，普通的</w:t>
      </w:r>
      <w:r>
        <w:rPr>
          <w:rFonts w:hint="eastAsia"/>
        </w:rPr>
        <w:t>EP</w:t>
      </w:r>
      <w:r>
        <w:rPr>
          <w:rFonts w:hint="eastAsia"/>
        </w:rPr>
        <w:t>管即可进行相关检测，不需要额外的检测器皿。</w:t>
      </w:r>
    </w:p>
    <w:p w:rsidR="00607805" w:rsidRDefault="00607805" w:rsidP="00607805">
      <w:pPr>
        <w:ind w:firstLine="420"/>
      </w:pPr>
    </w:p>
    <w:p w:rsidR="00607805" w:rsidRDefault="00607805" w:rsidP="00607805">
      <w:pPr>
        <w:ind w:firstLine="420"/>
      </w:pPr>
    </w:p>
    <w:sectPr w:rsidR="00607805" w:rsidSect="00C778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4C58"/>
    <w:multiLevelType w:val="hybridMultilevel"/>
    <w:tmpl w:val="BA921FFA"/>
    <w:lvl w:ilvl="0" w:tplc="FB964B0E">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1DCC473F"/>
    <w:multiLevelType w:val="hybridMultilevel"/>
    <w:tmpl w:val="FE584180"/>
    <w:lvl w:ilvl="0" w:tplc="6A78191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921ED9"/>
    <w:multiLevelType w:val="hybridMultilevel"/>
    <w:tmpl w:val="1E806E88"/>
    <w:lvl w:ilvl="0" w:tplc="DFB8230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0B36ED"/>
    <w:multiLevelType w:val="hybridMultilevel"/>
    <w:tmpl w:val="D5886C56"/>
    <w:lvl w:ilvl="0" w:tplc="7D825A76">
      <w:start w:val="1"/>
      <w:numFmt w:val="japaneseCounting"/>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4237"/>
    <w:rsid w:val="001E5B10"/>
    <w:rsid w:val="0037732B"/>
    <w:rsid w:val="003868BC"/>
    <w:rsid w:val="00607805"/>
    <w:rsid w:val="00625B76"/>
    <w:rsid w:val="00852303"/>
    <w:rsid w:val="008605B5"/>
    <w:rsid w:val="00946F09"/>
    <w:rsid w:val="00986CE7"/>
    <w:rsid w:val="009E3861"/>
    <w:rsid w:val="00A76ADC"/>
    <w:rsid w:val="00AE3405"/>
    <w:rsid w:val="00B162AB"/>
    <w:rsid w:val="00B943F4"/>
    <w:rsid w:val="00C14237"/>
    <w:rsid w:val="00C30C90"/>
    <w:rsid w:val="00C7786D"/>
    <w:rsid w:val="00CF109F"/>
    <w:rsid w:val="00D563DA"/>
    <w:rsid w:val="00D67134"/>
    <w:rsid w:val="00E3789C"/>
    <w:rsid w:val="00F47CD9"/>
    <w:rsid w:val="00F71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237"/>
    <w:pPr>
      <w:ind w:firstLineChars="200" w:firstLine="420"/>
    </w:pPr>
  </w:style>
  <w:style w:type="character" w:styleId="a4">
    <w:name w:val="Hyperlink"/>
    <w:basedOn w:val="a0"/>
    <w:uiPriority w:val="99"/>
    <w:unhideWhenUsed/>
    <w:rsid w:val="00AE3405"/>
    <w:rPr>
      <w:color w:val="0000FF"/>
      <w:u w:val="single"/>
    </w:rPr>
  </w:style>
  <w:style w:type="character" w:styleId="a5">
    <w:name w:val="FollowedHyperlink"/>
    <w:basedOn w:val="a0"/>
    <w:uiPriority w:val="99"/>
    <w:semiHidden/>
    <w:unhideWhenUsed/>
    <w:rsid w:val="001E5B1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39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8%8D%A7%E5%85%89%E5%88%86%E6%9E%90%E6%B3%95/79033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1-54921136" TargetMode="External"/><Relationship Id="rId5" Type="http://schemas.openxmlformats.org/officeDocument/2006/relationships/hyperlink" Target="mailto:ylguo@sibcb.ac.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2021-07-01T05:17:00Z</dcterms:created>
  <dcterms:modified xsi:type="dcterms:W3CDTF">2021-09-30T03:01:00Z</dcterms:modified>
</cp:coreProperties>
</file>